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BDD" w:rsidRDefault="003178F3" w:rsidP="00BF770B">
      <w:pPr>
        <w:pStyle w:val="BodyA"/>
        <w:jc w:val="both"/>
        <w:rPr>
          <w:rFonts w:ascii="Cambria" w:hAnsi="Cambria" w:cstheme="minorHAnsi"/>
          <w:b/>
          <w:bCs/>
          <w:color w:val="000000" w:themeColor="text1"/>
          <w:sz w:val="26"/>
          <w:szCs w:val="26"/>
          <w:lang w:val="sr-Latn-BA"/>
        </w:rPr>
      </w:pPr>
      <w:r>
        <w:rPr>
          <w:rFonts w:ascii="Cambria" w:hAnsi="Cambria" w:cstheme="minorHAnsi"/>
          <w:b/>
          <w:bCs/>
          <w:color w:val="000000" w:themeColor="text1"/>
          <w:sz w:val="26"/>
          <w:szCs w:val="26"/>
          <w:lang w:val="sr-Latn-BA"/>
        </w:rPr>
        <w:t>REPUBLIKA SRPSKA</w:t>
      </w:r>
    </w:p>
    <w:p w:rsidR="003178F3" w:rsidRPr="003178F3" w:rsidRDefault="003178F3" w:rsidP="00BF770B">
      <w:pPr>
        <w:pStyle w:val="BodyA"/>
        <w:jc w:val="both"/>
        <w:rPr>
          <w:rFonts w:ascii="Cambria" w:eastAsia="Cambria" w:hAnsi="Cambria" w:cstheme="minorHAnsi"/>
          <w:b/>
          <w:bCs/>
          <w:color w:val="000000" w:themeColor="text1"/>
          <w:sz w:val="26"/>
          <w:szCs w:val="26"/>
          <w:lang w:val="sr-Latn-BA"/>
        </w:rPr>
      </w:pPr>
      <w:r>
        <w:rPr>
          <w:rFonts w:ascii="Cambria" w:hAnsi="Cambria" w:cstheme="minorHAnsi"/>
          <w:b/>
          <w:bCs/>
          <w:color w:val="000000" w:themeColor="text1"/>
          <w:sz w:val="26"/>
          <w:szCs w:val="26"/>
          <w:lang w:val="sr-Latn-BA"/>
        </w:rPr>
        <w:t>VLADA</w:t>
      </w: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NoSpacing"/>
        <w:jc w:val="both"/>
        <w:rPr>
          <w:rFonts w:ascii="Cambria" w:eastAsia="Cambria" w:hAnsi="Cambria" w:cstheme="minorHAnsi"/>
          <w:b/>
          <w:bCs/>
          <w:color w:val="000000" w:themeColor="text1"/>
          <w:sz w:val="26"/>
          <w:szCs w:val="26"/>
          <w:lang w:val="sr-Cyrl-BA"/>
        </w:rPr>
      </w:pPr>
    </w:p>
    <w:p w:rsidR="007A6BDD" w:rsidRPr="006B1B74" w:rsidRDefault="007A6BDD" w:rsidP="00BF770B">
      <w:pPr>
        <w:pStyle w:val="NoSpacing"/>
        <w:jc w:val="center"/>
        <w:rPr>
          <w:rFonts w:ascii="Cambria" w:hAnsi="Cambria" w:cstheme="minorHAnsi"/>
          <w:b/>
          <w:bCs/>
          <w:color w:val="000000" w:themeColor="text1"/>
          <w:sz w:val="26"/>
          <w:szCs w:val="26"/>
          <w:lang w:val="sr-Cyrl-BA"/>
        </w:rPr>
      </w:pPr>
      <w:r w:rsidRPr="006B1B74">
        <w:rPr>
          <w:rFonts w:ascii="Cambria" w:hAnsi="Cambria" w:cstheme="minorHAnsi"/>
          <w:b/>
          <w:bCs/>
          <w:color w:val="000000" w:themeColor="text1"/>
          <w:sz w:val="26"/>
          <w:szCs w:val="26"/>
          <w:lang w:val="sr-Cyrl-BA"/>
        </w:rPr>
        <w:t>INFORMACIJA</w:t>
      </w:r>
    </w:p>
    <w:p w:rsidR="007A6BDD" w:rsidRPr="006B1B74" w:rsidRDefault="007A6BDD" w:rsidP="00BF770B">
      <w:pPr>
        <w:tabs>
          <w:tab w:val="left" w:pos="892"/>
        </w:tabs>
        <w:spacing w:before="0"/>
        <w:jc w:val="center"/>
        <w:rPr>
          <w:rFonts w:ascii="Cambria" w:hAnsi="Cambria" w:cstheme="minorHAnsi"/>
          <w:b/>
          <w:bCs/>
          <w:sz w:val="26"/>
          <w:szCs w:val="26"/>
          <w:lang w:val="sr-Cyrl-BA"/>
        </w:rPr>
      </w:pPr>
      <w:r w:rsidRPr="006B1B74">
        <w:rPr>
          <w:rFonts w:ascii="Cambria" w:hAnsi="Cambria" w:cstheme="minorHAnsi"/>
          <w:b/>
          <w:bCs/>
          <w:sz w:val="26"/>
          <w:szCs w:val="26"/>
          <w:lang w:val="sr-Cyrl-BA"/>
        </w:rPr>
        <w:t>O AKTIVNOSTIMA INSTITUCIJA REPUBLIKE SRPSKE I PREDSTAVNIKA IZ REPUBLIKE SRPSKE U ZAJEDNIČKIM INSTITUCIJAMA BOSNE I HERCEGOVINE U VEZI SA NAMJERAMA REPUBLIKE HRVATSKE DA ODLAŽE RADIOAKTIVNI I NUKLEARNI OTPAD NA LOKACIJI TRGOVSKA GORA</w:t>
      </w:r>
    </w:p>
    <w:p w:rsidR="007A6BDD" w:rsidRPr="006B1B74" w:rsidRDefault="007A6BDD" w:rsidP="00BF770B">
      <w:pPr>
        <w:pStyle w:val="NoSpacing"/>
        <w:jc w:val="both"/>
        <w:rPr>
          <w:rFonts w:ascii="Cambria" w:hAnsi="Cambria" w:cstheme="minorHAnsi"/>
          <w:b/>
          <w:bCs/>
          <w:color w:val="000000" w:themeColor="text1"/>
          <w:sz w:val="26"/>
          <w:szCs w:val="26"/>
          <w:lang w:val="sr-Cyrl-BA"/>
        </w:rPr>
      </w:pPr>
    </w:p>
    <w:p w:rsidR="007A6BDD" w:rsidRPr="006B1B74" w:rsidRDefault="007A6BDD" w:rsidP="00BF770B">
      <w:pPr>
        <w:pStyle w:val="NoSpacing"/>
        <w:jc w:val="both"/>
        <w:rPr>
          <w:rFonts w:ascii="Cambria" w:eastAsia="Times New Roman"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strike/>
          <w:color w:val="000000" w:themeColor="text1"/>
          <w:sz w:val="26"/>
          <w:szCs w:val="26"/>
          <w:u w:color="FF0000"/>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eastAsia="Cambria" w:hAnsi="Cambria" w:cstheme="minorHAnsi"/>
          <w:b/>
          <w:bCs/>
          <w:color w:val="000000" w:themeColor="text1"/>
          <w:sz w:val="26"/>
          <w:szCs w:val="26"/>
          <w:lang w:val="sr-Cyrl-BA"/>
        </w:rPr>
      </w:pPr>
    </w:p>
    <w:p w:rsidR="007A6BDD" w:rsidRPr="006B1B74" w:rsidRDefault="007A6BDD" w:rsidP="00BF770B">
      <w:pPr>
        <w:pStyle w:val="BodyA"/>
        <w:jc w:val="both"/>
        <w:rPr>
          <w:rFonts w:ascii="Cambria" w:hAnsi="Cambria" w:cstheme="minorHAnsi"/>
          <w:b/>
          <w:bCs/>
          <w:color w:val="000000" w:themeColor="text1"/>
          <w:sz w:val="26"/>
          <w:szCs w:val="26"/>
          <w:lang w:val="sr-Cyrl-BA"/>
        </w:rPr>
      </w:pPr>
    </w:p>
    <w:p w:rsidR="007A6BDD" w:rsidRPr="006B1B74" w:rsidRDefault="007A6BDD" w:rsidP="00BF770B">
      <w:pPr>
        <w:pStyle w:val="BodyA"/>
        <w:jc w:val="both"/>
        <w:rPr>
          <w:rFonts w:ascii="Cambria" w:hAnsi="Cambria" w:cstheme="minorHAnsi"/>
          <w:b/>
          <w:bCs/>
          <w:color w:val="000000" w:themeColor="text1"/>
          <w:sz w:val="26"/>
          <w:szCs w:val="26"/>
          <w:lang w:val="sr-Cyrl-BA"/>
        </w:rPr>
      </w:pPr>
    </w:p>
    <w:p w:rsidR="007A6BDD" w:rsidRPr="006B1B74" w:rsidRDefault="007A6BDD" w:rsidP="00BF770B">
      <w:pPr>
        <w:pStyle w:val="BodyA"/>
        <w:jc w:val="both"/>
        <w:rPr>
          <w:rFonts w:ascii="Cambria" w:hAnsi="Cambria" w:cstheme="minorHAnsi"/>
          <w:b/>
          <w:bCs/>
          <w:color w:val="000000" w:themeColor="text1"/>
          <w:sz w:val="26"/>
          <w:szCs w:val="26"/>
          <w:lang w:val="sr-Cyrl-BA"/>
        </w:rPr>
      </w:pPr>
    </w:p>
    <w:p w:rsidR="007A6BDD" w:rsidRPr="006B1B74" w:rsidRDefault="007A6BDD" w:rsidP="00BF770B">
      <w:pPr>
        <w:pStyle w:val="BodyA"/>
        <w:jc w:val="both"/>
        <w:rPr>
          <w:rFonts w:ascii="Cambria" w:hAnsi="Cambria" w:cstheme="minorHAnsi"/>
          <w:b/>
          <w:bCs/>
          <w:color w:val="000000" w:themeColor="text1"/>
          <w:sz w:val="26"/>
          <w:szCs w:val="26"/>
          <w:lang w:val="sr-Cyrl-BA"/>
        </w:rPr>
      </w:pPr>
      <w:r w:rsidRPr="006B1B74">
        <w:rPr>
          <w:rFonts w:ascii="Cambria" w:hAnsi="Cambria" w:cstheme="minorHAnsi"/>
          <w:b/>
          <w:bCs/>
          <w:color w:val="000000" w:themeColor="text1"/>
          <w:sz w:val="26"/>
          <w:szCs w:val="26"/>
          <w:lang w:val="sr-Cyrl-BA"/>
        </w:rPr>
        <w:t xml:space="preserve">Banja Luka, </w:t>
      </w:r>
      <w:r>
        <w:rPr>
          <w:rFonts w:ascii="Cambria" w:hAnsi="Cambria" w:cstheme="minorHAnsi"/>
          <w:b/>
          <w:bCs/>
          <w:color w:val="000000" w:themeColor="text1"/>
          <w:sz w:val="26"/>
          <w:szCs w:val="26"/>
          <w:lang w:val="sr-Cyrl-BA"/>
        </w:rPr>
        <w:t>avgust</w:t>
      </w:r>
      <w:r w:rsidRPr="006B1B74">
        <w:rPr>
          <w:rFonts w:ascii="Cambria" w:hAnsi="Cambria" w:cstheme="minorHAnsi"/>
          <w:b/>
          <w:bCs/>
          <w:color w:val="000000" w:themeColor="text1"/>
          <w:sz w:val="26"/>
          <w:szCs w:val="26"/>
          <w:lang w:val="sr-Cyrl-BA"/>
        </w:rPr>
        <w:t xml:space="preserve"> 2025. godine</w:t>
      </w:r>
    </w:p>
    <w:p w:rsidR="007A6BDD" w:rsidRDefault="007A6BDD" w:rsidP="00BF770B">
      <w:pPr>
        <w:pStyle w:val="NoSpacing"/>
        <w:jc w:val="center"/>
        <w:rPr>
          <w:rFonts w:ascii="Cambria" w:hAnsi="Cambria" w:cstheme="minorHAnsi"/>
          <w:b/>
          <w:bCs/>
          <w:color w:val="000000" w:themeColor="text1"/>
          <w:sz w:val="26"/>
          <w:szCs w:val="26"/>
          <w:lang w:val="sr-Cyrl-BA"/>
        </w:rPr>
      </w:pPr>
    </w:p>
    <w:p w:rsidR="007A6BDD" w:rsidRPr="006B1B74" w:rsidRDefault="007A6BDD" w:rsidP="00BF770B">
      <w:pPr>
        <w:pStyle w:val="NoSpacing"/>
        <w:jc w:val="center"/>
        <w:rPr>
          <w:rFonts w:ascii="Cambria" w:hAnsi="Cambria" w:cstheme="minorHAnsi"/>
          <w:b/>
          <w:bCs/>
          <w:color w:val="000000" w:themeColor="text1"/>
          <w:sz w:val="26"/>
          <w:szCs w:val="26"/>
          <w:lang w:val="sr-Cyrl-BA"/>
        </w:rPr>
      </w:pPr>
      <w:r w:rsidRPr="006B1B74">
        <w:rPr>
          <w:rFonts w:ascii="Cambria" w:hAnsi="Cambria" w:cstheme="minorHAnsi"/>
          <w:b/>
          <w:bCs/>
          <w:color w:val="000000" w:themeColor="text1"/>
          <w:sz w:val="26"/>
          <w:szCs w:val="26"/>
          <w:lang w:val="sr-Cyrl-BA"/>
        </w:rPr>
        <w:lastRenderedPageBreak/>
        <w:t>INFORMACIJA</w:t>
      </w:r>
    </w:p>
    <w:p w:rsidR="007A6BDD" w:rsidRPr="006B1B74" w:rsidRDefault="007A6BDD" w:rsidP="00BF770B">
      <w:pPr>
        <w:tabs>
          <w:tab w:val="left" w:pos="892"/>
        </w:tabs>
        <w:spacing w:before="0"/>
        <w:ind w:firstLine="0"/>
        <w:jc w:val="center"/>
        <w:rPr>
          <w:rFonts w:ascii="Cambria" w:hAnsi="Cambria" w:cstheme="minorHAnsi"/>
          <w:b/>
          <w:bCs/>
          <w:sz w:val="26"/>
          <w:szCs w:val="26"/>
          <w:lang w:val="sr-Cyrl-BA"/>
        </w:rPr>
      </w:pPr>
      <w:r w:rsidRPr="006B1B74">
        <w:rPr>
          <w:rFonts w:ascii="Cambria" w:hAnsi="Cambria" w:cstheme="minorHAnsi"/>
          <w:b/>
          <w:bCs/>
          <w:sz w:val="26"/>
          <w:szCs w:val="26"/>
          <w:lang w:val="sr-Cyrl-BA"/>
        </w:rPr>
        <w:t>O AKTIVNOSTIMA INSTITUCIJA REPUBLIKE SRPSKE I PREDSTAVNIKA IZ REPUBLIKE SRPSKE U ZAJEDNIČKIM INSTITUCIJAMA BOSNE I HERCEGOVINE U VEZI SA NAMJERAMA REPUBLIKE HRVATSKE DA ODLAŽE RADIOAKTIVNI I NUKLEARNI OTPAD NA LOKACIJI TRGOVSKA GORA</w:t>
      </w:r>
    </w:p>
    <w:p w:rsidR="007A6BDD" w:rsidRPr="006B1B74" w:rsidRDefault="007A6BDD" w:rsidP="00BF770B">
      <w:pPr>
        <w:rPr>
          <w:rFonts w:cstheme="minorHAnsi"/>
          <w:sz w:val="24"/>
          <w:szCs w:val="24"/>
          <w:lang w:val="sr-Cyrl-BA"/>
        </w:rPr>
      </w:pPr>
    </w:p>
    <w:p w:rsidR="007A6BDD" w:rsidRPr="006B1B74" w:rsidRDefault="007A6BDD" w:rsidP="00BF770B">
      <w:pPr>
        <w:rPr>
          <w:rFonts w:eastAsia="Times New Roman" w:cstheme="minorHAnsi"/>
          <w:sz w:val="24"/>
          <w:szCs w:val="24"/>
          <w:lang w:val="sr-Cyrl-BA"/>
        </w:rPr>
      </w:pPr>
      <w:r w:rsidRPr="006B1B74">
        <w:rPr>
          <w:rFonts w:eastAsia="Times New Roman" w:cstheme="minorHAnsi"/>
          <w:sz w:val="24"/>
          <w:szCs w:val="24"/>
          <w:lang w:val="sr-Cyrl-BA"/>
        </w:rPr>
        <w:t xml:space="preserve">Ministarstvo za prostorno uređenje, građevinarstvo i ekologiju, kao </w:t>
      </w:r>
      <w:r w:rsidRPr="006B1B74">
        <w:rPr>
          <w:rFonts w:cstheme="minorHAnsi"/>
          <w:sz w:val="24"/>
          <w:szCs w:val="24"/>
          <w:lang w:val="sr-Cyrl-BA"/>
        </w:rPr>
        <w:t>kontakt tačka u ime Bosne i Hercegovine za Konvenciju o procjeni uticaja na životnu sredinu u prekograničnom kontekstu – ESPOO Konvencija („Službeni glasnik BiH“, Međunarodni ugovori, broj 08/09) i Protokol o strateškoj procjeni – SEA Protokol,</w:t>
      </w:r>
      <w:r w:rsidRPr="006B1B74">
        <w:rPr>
          <w:rFonts w:eastAsia="Times New Roman" w:cstheme="minorHAnsi"/>
          <w:sz w:val="24"/>
          <w:szCs w:val="24"/>
          <w:lang w:val="sr-Cyrl-BA"/>
        </w:rPr>
        <w:t xml:space="preserve"> sa posebnom pažnjom prati aktivnosti Republike Hrvatske koja sprovodi aktivnosti da na lokaciji bivše kasarne Čerkezovac na Trgovskoj gori, Opština Dvor, izgradi nuklearni objekat za odlaganje radioaktivnog otpada i istrošenog nuklearnog goriva iz Nuklearne elektrane Krško. </w:t>
      </w:r>
    </w:p>
    <w:p w:rsidR="007A6BDD" w:rsidRPr="006B1B74" w:rsidRDefault="007A6BDD" w:rsidP="00BF770B">
      <w:pPr>
        <w:rPr>
          <w:rFonts w:eastAsia="Times New Roman" w:cstheme="minorHAnsi"/>
          <w:sz w:val="24"/>
          <w:szCs w:val="24"/>
          <w:lang w:val="sr-Cyrl-BA"/>
        </w:rPr>
      </w:pPr>
      <w:r w:rsidRPr="006B1B74">
        <w:rPr>
          <w:rFonts w:eastAsia="Calibri" w:cstheme="minorHAnsi"/>
          <w:sz w:val="24"/>
          <w:szCs w:val="24"/>
          <w:lang w:val="sr-Cyrl-BA"/>
        </w:rPr>
        <w:t xml:space="preserve">Obaveze koje proističu iz odredaba Konvencije i Protokola su transponovane u Zakon o zaštiti životne sredine Republike Srpske </w:t>
      </w:r>
      <w:r w:rsidRPr="006B1B74">
        <w:rPr>
          <w:rFonts w:cstheme="minorHAnsi"/>
          <w:sz w:val="24"/>
          <w:szCs w:val="24"/>
          <w:lang w:val="sr-Cyrl-BA"/>
        </w:rPr>
        <w:t>(„Službeni glasnik Republike Srpske“, br. 71/12, 79/15 i 70/20) i u odredbe</w:t>
      </w:r>
      <w:r w:rsidRPr="006B1B74">
        <w:rPr>
          <w:rFonts w:eastAsia="Calibri" w:cstheme="minorHAnsi"/>
          <w:sz w:val="24"/>
          <w:szCs w:val="24"/>
          <w:lang w:val="sr-Cyrl-BA"/>
        </w:rPr>
        <w:t xml:space="preserve"> Zakona o zaštiti okoliša FBiH („Službene novine FBiH“, broj 15/21), s obzirom na to da je zaštita životne sredine u nadležnosti entiteta. Pored toga, u praćenje aktivnosti koje se odnose na problematiku Trgovske gore uključeni su </w:t>
      </w:r>
      <w:r w:rsidRPr="006B1B74">
        <w:rPr>
          <w:rFonts w:cstheme="minorHAnsi"/>
          <w:sz w:val="24"/>
          <w:szCs w:val="24"/>
          <w:lang w:val="sr-Cyrl-BA"/>
        </w:rPr>
        <w:t>predstavnici iz Republike Srpske u institucijama BiH, a značaj njihovog aktivnog učešća ogleda se u obezbjeđivanju konstantne i koordinisane saradnje zajedničkih institucija BiH sa institucijama Republike Srpske o pitanju Trgovske gore.</w:t>
      </w:r>
    </w:p>
    <w:p w:rsidR="007A6BDD" w:rsidRPr="006B1B74" w:rsidRDefault="007A6BDD" w:rsidP="00BF770B">
      <w:pPr>
        <w:rPr>
          <w:rFonts w:cstheme="minorHAnsi"/>
          <w:sz w:val="24"/>
          <w:szCs w:val="24"/>
          <w:lang w:val="sr-Cyrl-BA"/>
        </w:rPr>
      </w:pPr>
      <w:r w:rsidRPr="006B1B74">
        <w:rPr>
          <w:rFonts w:cstheme="minorHAnsi"/>
          <w:sz w:val="24"/>
          <w:szCs w:val="24"/>
          <w:lang w:val="sr-Cyrl-BA"/>
        </w:rPr>
        <w:t xml:space="preserve">Namjera Republike Hrvatske dovela je do protivljenja uznemirenog stanovništva koje živi u pograničnom području, kako u Republici Srpskoj i BiH, tako i u Republici Hrvatskoj. </w:t>
      </w:r>
      <w:r w:rsidRPr="006B1B74">
        <w:rPr>
          <w:rFonts w:cstheme="minorHAnsi"/>
          <w:color w:val="000000" w:themeColor="text1"/>
          <w:sz w:val="24"/>
          <w:szCs w:val="24"/>
          <w:lang w:val="sr-Cyrl-BA"/>
        </w:rPr>
        <w:t xml:space="preserve">S tim u vezi, Ministarstvo za prostorno uređenje, građevinarstvo i ekologiju (u daljem tekstu: Ministarstvo) kontinuirano prati </w:t>
      </w:r>
      <w:r w:rsidRPr="006B1B74">
        <w:rPr>
          <w:rFonts w:cstheme="minorHAnsi"/>
          <w:sz w:val="24"/>
          <w:szCs w:val="24"/>
          <w:lang w:val="sr-Cyrl-BA"/>
        </w:rPr>
        <w:t xml:space="preserve">aktivnosti u Republici Hrvatskoj, uključujući pripreme za učešće u postupcima procjene uticaja na životnu sredinu za područje Trgovske gore, koja je odabrana kao preferentna lokacija za izgradnju objekta </w:t>
      </w:r>
      <w:r w:rsidRPr="006B1B74">
        <w:rPr>
          <w:rFonts w:eastAsia="Calibri" w:cstheme="minorHAnsi"/>
          <w:sz w:val="24"/>
          <w:szCs w:val="24"/>
          <w:lang w:val="sr-Cyrl-BA"/>
        </w:rPr>
        <w:t>„Centar za zbrinjavanje radioaktivnog otpada“</w:t>
      </w:r>
      <w:r w:rsidRPr="006B1B74">
        <w:rPr>
          <w:rFonts w:cstheme="minorHAnsi"/>
          <w:sz w:val="24"/>
          <w:szCs w:val="24"/>
          <w:lang w:val="sr-Cyrl-BA"/>
        </w:rPr>
        <w:t xml:space="preserve">. </w:t>
      </w:r>
      <w:r w:rsidRPr="006B1B74">
        <w:rPr>
          <w:rFonts w:eastAsia="Calibri" w:cstheme="minorHAnsi"/>
          <w:sz w:val="24"/>
          <w:szCs w:val="24"/>
          <w:lang w:val="sr-Cyrl-BA"/>
        </w:rPr>
        <w:t>Republika Hrvatska je u martu 2023. godine pokrenula postupak procjene uticaja na životnu sredinu za projekat „Centar za zbrinjavanje radioaktivnog otpada“ na Trgovskoj gori, sprovođenjem postupka utvrđivanja obima i sadržaja Studije uticaja na životnu sredinu.</w:t>
      </w:r>
      <w:r w:rsidRPr="006B1B74">
        <w:rPr>
          <w:rFonts w:cstheme="minorHAnsi"/>
          <w:sz w:val="24"/>
          <w:szCs w:val="24"/>
          <w:lang w:val="sr-Cyrl-BA"/>
        </w:rPr>
        <w:t xml:space="preserve"> Studija uticaja na životnu sredinu još uvijek nije dostavljena institucijama u BiH.</w:t>
      </w:r>
    </w:p>
    <w:p w:rsidR="007A6BDD" w:rsidRPr="006B1B74" w:rsidRDefault="007A6BDD" w:rsidP="00BF770B">
      <w:pPr>
        <w:rPr>
          <w:rFonts w:eastAsia="Calibri" w:cstheme="minorHAnsi"/>
          <w:sz w:val="24"/>
          <w:szCs w:val="24"/>
          <w:lang w:val="sr-Cyrl-BA"/>
        </w:rPr>
      </w:pPr>
      <w:r w:rsidRPr="006B1B74">
        <w:rPr>
          <w:rFonts w:cstheme="minorHAnsi"/>
          <w:sz w:val="24"/>
          <w:szCs w:val="24"/>
          <w:lang w:val="sr-Cyrl-BA"/>
        </w:rPr>
        <w:t xml:space="preserve">Republika Hrvatska planira izgraditi i uspostaviti nuklearni objekat pod nazivom „Centar za zbrinjavanje radioaktivnog otpada“ </w:t>
      </w:r>
      <w:r w:rsidRPr="006B1B74">
        <w:rPr>
          <w:rFonts w:cstheme="minorHAnsi"/>
          <w:sz w:val="24"/>
          <w:szCs w:val="24"/>
          <w:shd w:val="clear" w:color="auto" w:fill="FFFFFF"/>
          <w:lang w:val="sr-Cyrl-BA"/>
        </w:rPr>
        <w:t>na lokaciji Čerkezovac, koji se nalazi u</w:t>
      </w:r>
      <w:r w:rsidRPr="006B1B74">
        <w:rPr>
          <w:rFonts w:cstheme="minorHAnsi"/>
          <w:sz w:val="24"/>
          <w:szCs w:val="24"/>
          <w:lang w:val="sr-Cyrl-BA"/>
        </w:rPr>
        <w:t xml:space="preserve"> središnjem dijelu masiva Trgovske gore</w:t>
      </w:r>
      <w:r w:rsidRPr="006B1B74">
        <w:rPr>
          <w:rFonts w:cstheme="minorHAnsi"/>
          <w:sz w:val="24"/>
          <w:szCs w:val="24"/>
          <w:shd w:val="clear" w:color="auto" w:fill="FFFFFF"/>
          <w:lang w:val="sr-Cyrl-BA"/>
        </w:rPr>
        <w:t>,</w:t>
      </w:r>
      <w:r w:rsidRPr="006B1B74">
        <w:rPr>
          <w:rFonts w:cstheme="minorHAnsi"/>
          <w:sz w:val="24"/>
          <w:szCs w:val="24"/>
          <w:lang w:val="sr-Cyrl-BA"/>
        </w:rPr>
        <w:t xml:space="preserve"> na osnovu Odluke o donošenju Nacionalnog programa provedbe Strategije zbrinjavanja radioaktivnog otpada, iskorištenih izvora i istrošenog nuklearnog goriva – Program za period do 2025. godine sa pogledom do 2060. godine („Narodne novine“, br. 100/18 i 156/22)</w:t>
      </w:r>
      <w:r w:rsidRPr="006B1B74">
        <w:rPr>
          <w:rFonts w:cstheme="minorHAnsi"/>
          <w:i/>
          <w:iCs/>
          <w:color w:val="FF0000"/>
          <w:sz w:val="24"/>
          <w:szCs w:val="24"/>
          <w:lang w:val="sr-Cyrl-BA"/>
        </w:rPr>
        <w:t xml:space="preserve"> </w:t>
      </w:r>
      <w:r w:rsidRPr="006B1B74">
        <w:rPr>
          <w:rFonts w:cstheme="minorHAnsi"/>
          <w:sz w:val="24"/>
          <w:szCs w:val="24"/>
          <w:lang w:val="sr-Cyrl-BA"/>
        </w:rPr>
        <w:t>od 9. novembra 2018. godine</w:t>
      </w:r>
      <w:r w:rsidRPr="006B1B74">
        <w:rPr>
          <w:rFonts w:cstheme="minorHAnsi"/>
          <w:sz w:val="24"/>
          <w:szCs w:val="24"/>
          <w:shd w:val="clear" w:color="auto" w:fill="FFFFFF"/>
          <w:lang w:val="sr-Cyrl-BA"/>
        </w:rPr>
        <w:t>. Predmetna lokacija je udaljena samo 850 m vazdušne linije, odnosno 2,2 km od granice sa Republikom Srpskom i BiH.</w:t>
      </w:r>
    </w:p>
    <w:p w:rsidR="007A6BDD" w:rsidRPr="006B1B74" w:rsidRDefault="007A6BDD" w:rsidP="00BF770B">
      <w:pPr>
        <w:rPr>
          <w:rFonts w:cstheme="minorHAnsi"/>
          <w:sz w:val="24"/>
          <w:szCs w:val="24"/>
          <w:lang w:val="sr-Cyrl-BA"/>
        </w:rPr>
      </w:pPr>
      <w:r w:rsidRPr="006B1B74">
        <w:rPr>
          <w:rFonts w:cstheme="minorHAnsi"/>
          <w:sz w:val="24"/>
          <w:szCs w:val="24"/>
          <w:lang w:val="sr-Cyrl-BA"/>
        </w:rPr>
        <w:t>Ministarstvo je Programom rada Narodne skupštine Republike Srpske za 2025. godinu („Službeni glasnik Republike Srpske“, broj 28/25), u tematskom dijelu trećeg kvartala</w:t>
      </w:r>
      <w:r w:rsidRPr="006B1B74">
        <w:rPr>
          <w:rFonts w:cstheme="minorHAnsi"/>
          <w:b/>
          <w:bCs/>
          <w:color w:val="FF0000"/>
          <w:sz w:val="24"/>
          <w:szCs w:val="24"/>
          <w:lang w:val="sr-Cyrl-BA"/>
        </w:rPr>
        <w:t xml:space="preserve"> </w:t>
      </w:r>
      <w:r w:rsidRPr="006B1B74">
        <w:rPr>
          <w:rFonts w:cstheme="minorHAnsi"/>
          <w:sz w:val="24"/>
          <w:szCs w:val="24"/>
          <w:lang w:val="sr-Cyrl-BA"/>
        </w:rPr>
        <w:t xml:space="preserve">određeno za obrađivača Informacije o aktivnostima institucija Republike Srpske i predstavnika iz Republike </w:t>
      </w:r>
      <w:r w:rsidRPr="006B1B74">
        <w:rPr>
          <w:rFonts w:cstheme="minorHAnsi"/>
          <w:sz w:val="24"/>
          <w:szCs w:val="24"/>
          <w:lang w:val="sr-Cyrl-BA"/>
        </w:rPr>
        <w:lastRenderedPageBreak/>
        <w:t xml:space="preserve">Srpske u zajedničkim institucijama BiH, u vezi sa namjerom Republike Hrvatske da odlaže radioaktivni i nuklearni otpad na lokaciji Trgovska gora. </w:t>
      </w:r>
    </w:p>
    <w:p w:rsidR="007A6BDD" w:rsidRPr="006B1B74" w:rsidRDefault="007A6BDD" w:rsidP="00BF770B">
      <w:pPr>
        <w:rPr>
          <w:rFonts w:cstheme="minorHAnsi"/>
          <w:sz w:val="24"/>
          <w:szCs w:val="24"/>
          <w:lang w:val="sr-Cyrl-BA"/>
        </w:rPr>
      </w:pPr>
      <w:r w:rsidRPr="006B1B74">
        <w:rPr>
          <w:rFonts w:cstheme="minorHAnsi"/>
          <w:sz w:val="24"/>
          <w:szCs w:val="24"/>
          <w:lang w:val="sr-Cyrl-BA"/>
        </w:rPr>
        <w:t xml:space="preserve">O slučaju Trgovska gora Narodna skupština Republike Srpske informisana je na Desetoj redovnoj sjednici, održanoj 9. jula 2024. godine, kada je razmatrana i jednoglasno usvojena Informacija o aktivnostima institucija Republike Srpske i predstavnika iz Republike Srpske u zajedničkim institucijama BiH, u vezi sa namjerom Republike Hrvatske da odlaže radioaktivni i nuklearni otpad na lokaciji Trgovska gora, za period od donošenja </w:t>
      </w:r>
      <w:r w:rsidRPr="006B1B74">
        <w:rPr>
          <w:rFonts w:eastAsia="Calibri" w:cstheme="minorHAnsi"/>
          <w:sz w:val="24"/>
          <w:szCs w:val="24"/>
          <w:lang w:val="sr-Cyrl-BA"/>
        </w:rPr>
        <w:t xml:space="preserve">Rezolucije o </w:t>
      </w:r>
      <w:r w:rsidRPr="006B1B74">
        <w:rPr>
          <w:rFonts w:cstheme="minorHAnsi"/>
          <w:sz w:val="24"/>
          <w:szCs w:val="24"/>
          <w:lang w:val="sr-Cyrl-BA"/>
        </w:rPr>
        <w:t>protivljenju aktivnostima izgradnje i uspostavljanja nuklearnog objekta „Centar za zbrinjavanje radioaktivnog otpada“ na lokaciji Trgovske gore, Opština Dvor, Republika Hrvatska, koja je</w:t>
      </w:r>
      <w:r w:rsidRPr="006B1B74">
        <w:rPr>
          <w:rFonts w:eastAsia="Calibri" w:cstheme="minorHAnsi"/>
          <w:sz w:val="24"/>
          <w:szCs w:val="24"/>
          <w:lang w:val="sr-Cyrl-BA"/>
        </w:rPr>
        <w:t xml:space="preserve"> 16. novembra 2023. godine objavljena u „Službenom glasniku Republike Srpske“, broj 101/23.</w:t>
      </w:r>
    </w:p>
    <w:p w:rsidR="007A6BDD" w:rsidRPr="006B1B74" w:rsidRDefault="007A6BDD" w:rsidP="00BF770B">
      <w:pPr>
        <w:rPr>
          <w:rFonts w:cstheme="minorHAnsi"/>
          <w:sz w:val="24"/>
          <w:szCs w:val="24"/>
          <w:lang w:val="sr-Cyrl-BA"/>
        </w:rPr>
      </w:pPr>
      <w:r w:rsidRPr="006B1B74">
        <w:rPr>
          <w:rFonts w:eastAsia="Calibri" w:cstheme="minorHAnsi"/>
          <w:color w:val="000000" w:themeColor="text1"/>
          <w:sz w:val="24"/>
          <w:szCs w:val="24"/>
          <w:lang w:val="sr-Cyrl-BA"/>
        </w:rPr>
        <w:t xml:space="preserve">Imajući u vidu značaj postupka procjene uticaja na životnu sredinu za zahvat </w:t>
      </w:r>
      <w:r w:rsidRPr="006B1B74">
        <w:rPr>
          <w:rFonts w:eastAsia="Calibri" w:cstheme="minorHAnsi"/>
          <w:sz w:val="24"/>
          <w:szCs w:val="24"/>
          <w:lang w:val="sr-Cyrl-BA"/>
        </w:rPr>
        <w:t xml:space="preserve">na lokaciji </w:t>
      </w:r>
      <w:r w:rsidRPr="006B1B74">
        <w:rPr>
          <w:rFonts w:eastAsia="Calibri" w:cstheme="minorHAnsi"/>
          <w:color w:val="000000" w:themeColor="text1"/>
          <w:sz w:val="24"/>
          <w:szCs w:val="24"/>
          <w:lang w:val="sr-Cyrl-BA"/>
        </w:rPr>
        <w:t xml:space="preserve">Čerkozovac, Trgovska gora, kao i značaj blagovremenog obezbjeđenja dokazne dokumentacije, koja se mora zasnivati na multidisciplinarnim stručnim i naučnim istraživanjima, nastavljene su aktivnosti i prikupljanje podataka čiji rezultati će biti korišćeni prilikom osporavanja Studije uticaja na životnu sredinu za zahvat </w:t>
      </w:r>
      <w:r w:rsidRPr="006B1B74">
        <w:rPr>
          <w:rFonts w:eastAsia="Calibri" w:cstheme="minorHAnsi"/>
          <w:sz w:val="24"/>
          <w:szCs w:val="24"/>
          <w:lang w:val="sr-Cyrl-BA"/>
        </w:rPr>
        <w:t xml:space="preserve">na lokaciji </w:t>
      </w:r>
      <w:r w:rsidRPr="006B1B74">
        <w:rPr>
          <w:rFonts w:eastAsia="Calibri" w:cstheme="minorHAnsi"/>
          <w:color w:val="000000" w:themeColor="text1"/>
          <w:sz w:val="24"/>
          <w:szCs w:val="24"/>
          <w:lang w:val="sr-Cyrl-BA"/>
        </w:rPr>
        <w:t>Čerkezovac.</w:t>
      </w:r>
    </w:p>
    <w:p w:rsidR="007A6BDD" w:rsidRPr="006B1B74" w:rsidRDefault="007A6BDD" w:rsidP="00BF770B">
      <w:pPr>
        <w:rPr>
          <w:rFonts w:cstheme="minorHAnsi"/>
          <w:sz w:val="24"/>
          <w:szCs w:val="24"/>
          <w:lang w:val="sr-Cyrl-BA"/>
        </w:rPr>
      </w:pPr>
      <w:r w:rsidRPr="006B1B74">
        <w:rPr>
          <w:rFonts w:cstheme="minorHAnsi"/>
          <w:sz w:val="24"/>
          <w:szCs w:val="24"/>
          <w:lang w:val="sr-Cyrl-BA"/>
        </w:rPr>
        <w:t>U cilju blagovremene pripreme podataka za osporavanje Studije uticaja na životnu sredinu za nuklearni objekat Trgovska gora, Ministarstvo je aktom broj: 15.05-052-3101/24 od 22. aprila 2024.</w:t>
      </w:r>
      <w:r>
        <w:rPr>
          <w:rFonts w:cstheme="minorHAnsi"/>
          <w:sz w:val="24"/>
          <w:szCs w:val="24"/>
          <w:lang w:val="sr-Cyrl-BA"/>
        </w:rPr>
        <w:t xml:space="preserve"> </w:t>
      </w:r>
      <w:r w:rsidRPr="006B1B74">
        <w:rPr>
          <w:rFonts w:cstheme="minorHAnsi"/>
          <w:sz w:val="24"/>
          <w:szCs w:val="24"/>
          <w:lang w:val="sr-Cyrl-BA"/>
        </w:rPr>
        <w:t xml:space="preserve">godine, od nadležnih institucija Republike Srpske i Federacije BiH (Unsko-sanskog kantona), zatražilo dostavljanje podataka o zaštićenim prirodnim i kulturnim dobrima na potencijalno ugroženoj teritoriji. </w:t>
      </w:r>
    </w:p>
    <w:p w:rsidR="007A6BDD" w:rsidRPr="006B1B74" w:rsidRDefault="007A6BDD" w:rsidP="00BF770B">
      <w:pPr>
        <w:rPr>
          <w:rFonts w:cstheme="minorHAnsi"/>
          <w:sz w:val="24"/>
          <w:szCs w:val="24"/>
          <w:lang w:val="sr-Cyrl-BA"/>
        </w:rPr>
      </w:pPr>
      <w:r w:rsidRPr="006B1B74">
        <w:rPr>
          <w:rFonts w:cstheme="minorHAnsi"/>
          <w:sz w:val="24"/>
          <w:szCs w:val="24"/>
          <w:lang w:val="sr-Cyrl-BA"/>
        </w:rPr>
        <w:t>Republički zavod za zaštitu kulturno-istorijskog i prirodnog nasljeđa dostavio je Informaciju o zaštićenim prirodnim i kulturnim dobrima i značajnim kulturno-istorijskim i prirodnim vrijednostima na području opštine Novi Grad, a JU Zavod za zaštitu kulturnog nasljeđa Unsko-sanskog kantona dostavio je Informaciju o zaštićenim kulturnim dobrima na području Unsko-sanskog kantona, iz kojih je vidljivo da na predmetnom lokalitetu, pored Parka prirode „Una“ egzistira veliki broj kulturno-istorijskih dobara, kao što su nacionalni spomenici, spomenici koji su na privremenoj listi nacionalnih spomenika, spomenici koji su na listi peticija za proglašenje, spomenici iz nekadašnjeg Registra kulturnih dobara, arheološki lokaliteti, kao i zaštićeno kulturno dobro Stara vijećnica u Novom Gradu sagrađena 1888. godine.</w:t>
      </w:r>
    </w:p>
    <w:p w:rsidR="007A6BDD" w:rsidRPr="006B1B74" w:rsidRDefault="007A6BDD" w:rsidP="00BF770B">
      <w:pPr>
        <w:rPr>
          <w:rFonts w:cstheme="minorHAnsi"/>
          <w:kern w:val="2"/>
          <w:sz w:val="24"/>
          <w:szCs w:val="24"/>
          <w:lang w:val="sr-Cyrl-BA"/>
          <w14:ligatures w14:val="standardContextual"/>
        </w:rPr>
      </w:pPr>
      <w:r w:rsidRPr="006B1B74">
        <w:rPr>
          <w:rFonts w:cstheme="minorHAnsi"/>
          <w:sz w:val="24"/>
          <w:szCs w:val="24"/>
          <w:lang w:val="sr-Cyrl-BA"/>
        </w:rPr>
        <w:t>U Pres</w:t>
      </w:r>
      <w:r w:rsidR="0006240B">
        <w:rPr>
          <w:rFonts w:cstheme="minorHAnsi"/>
          <w:sz w:val="24"/>
          <w:szCs w:val="24"/>
          <w:lang w:val="sr-Latn-BA"/>
        </w:rPr>
        <w:t>-</w:t>
      </w:r>
      <w:r w:rsidRPr="006B1B74">
        <w:rPr>
          <w:rFonts w:cstheme="minorHAnsi"/>
          <w:sz w:val="24"/>
          <w:szCs w:val="24"/>
          <w:lang w:val="sr-Cyrl-BA"/>
        </w:rPr>
        <w:t>centru Vlade Republike Srpske, 26. juna 2024. godine prezentovan je</w:t>
      </w:r>
      <w:r w:rsidRPr="006B1B74">
        <w:rPr>
          <w:rFonts w:eastAsia="Times New Roman" w:cstheme="minorHAnsi"/>
          <w:sz w:val="24"/>
          <w:szCs w:val="24"/>
          <w:lang w:val="sr-Cyrl-BA"/>
        </w:rPr>
        <w:t xml:space="preserve"> naučni rad</w:t>
      </w:r>
      <w:r w:rsidRPr="006B1B74">
        <w:rPr>
          <w:rFonts w:cstheme="minorHAnsi"/>
          <w:sz w:val="24"/>
          <w:szCs w:val="24"/>
          <w:lang w:val="sr-Cyrl-BA"/>
        </w:rPr>
        <w:t xml:space="preserve"> autora doc. dr Draženka Bjelića, prof. dr Borislava Malinovića i prof. Tijane Đuričić, Tehnološki fakultet u Banjoj Luci, pod nazivom „Opasnosti od izgradnje Centra za zbrinjavanje radioaktivnog otpada na lokaciji Čerkezovac, Trgovska gora, Republika Hrvatska“.</w:t>
      </w:r>
      <w:r w:rsidRPr="006B1B74">
        <w:rPr>
          <w:rFonts w:cstheme="minorHAnsi"/>
          <w:kern w:val="2"/>
          <w:sz w:val="24"/>
          <w:szCs w:val="24"/>
          <w:lang w:val="sr-Cyrl-BA"/>
          <w14:ligatures w14:val="standardContextual"/>
        </w:rPr>
        <w:t xml:space="preserve"> Kao zaključak je navedeno da uspostavljanje Centra za zbrinjavanje radioaktivnog otpada u Čerkezovcu nosi značajne ekološke, zdravstvene, socijalne i ekonomske, kao i etičke izazove, da socijalni i ekonomski uticaji, uključujući smanjenje vrijednosti nekretnina, umanjenje turističkog potencijala i gubitak radnih mjesta, migracija stanovništva, negativan imidž regije, imaju šire posljedice za lokalnu zajednicu, da nuklearni otpad ostaje opasan godinama, što zahtijeva dugoročne planove za sigurno upravljanje, nadzor i održavanje odlagališta, da etička razmatranja, kao što su teret za buduće generacije, ekonomski teret i nedostatak uključenosti lokalne zajednice u donošenju odluka, dodatno komplikuju situaciju. Kao najvažniji zaključak izdvojen je argument dugogodišnjeg profesora na više univerziteta i stručnjaka za hidrotehniku, prof. dr Munira Jahića, koji je odbacio </w:t>
      </w:r>
      <w:r w:rsidRPr="006B1B74">
        <w:rPr>
          <w:rFonts w:cstheme="minorHAnsi"/>
          <w:kern w:val="2"/>
          <w:sz w:val="24"/>
          <w:szCs w:val="24"/>
          <w:lang w:val="sr-Cyrl-BA"/>
          <w14:ligatures w14:val="standardContextual"/>
        </w:rPr>
        <w:lastRenderedPageBreak/>
        <w:t xml:space="preserve">mogućnost da se na lokalitetu Trgovska gora može graditi odlagalište nuklearnog otpada iznoseći niz naučnih argumenata o geološkim, geomehaničkim i hidrološkim uslovima koji vladaju na području Trgovske gore, gdje je upozorio da lokacija koja je 70 km ili 80 km udaljena od epicentra potresa jačine pet stepeni po Rihteru, ne može biti lokacija za odlaganje radioaktivnog otpada.   </w:t>
      </w:r>
    </w:p>
    <w:p w:rsidR="007A6BDD" w:rsidRPr="006B1B74" w:rsidRDefault="007A6BDD" w:rsidP="00BF770B">
      <w:pPr>
        <w:rPr>
          <w:rFonts w:cstheme="minorHAnsi"/>
          <w:kern w:val="2"/>
          <w:sz w:val="24"/>
          <w:szCs w:val="24"/>
          <w:lang w:val="sr-Cyrl-BA"/>
          <w14:ligatures w14:val="standardContextual"/>
        </w:rPr>
      </w:pPr>
      <w:r w:rsidRPr="006B1B74">
        <w:rPr>
          <w:rFonts w:cstheme="minorHAnsi"/>
          <w:kern w:val="2"/>
          <w:sz w:val="24"/>
          <w:szCs w:val="24"/>
          <w:lang w:val="sr-Cyrl-BA"/>
          <w14:ligatures w14:val="standardContextual"/>
        </w:rPr>
        <w:t xml:space="preserve">U organizaciji Ministarstva, 28. juna 2024. godine održan je radni sastanak na temu „Aktivnosti institucija Republike Srpske i prikupljeni rezultati istraživanja, u vezi sa namjerom Republike Hrvatske da izgradi nuklearni objekat i odlaže radioaktivni otpad na lokaciji Čerkezovac, Trgovska Gora“. Učesnici sastanka bili su predstavnici javnih ustanova, javnih preduzeća, naučnih instituta, republičkih zavoda, Fonda za zaštitu životne sredine i energetsku efikasnost Republike Srpske, ministarstava u Vladi Republike Srpske, kao i predstavnici Državne regulatorne agencije za radijacionu i nuklearnu bezbjednost BiH i članovi Ekspertskog tima. Cilj sastanka je bio da se prikupe informacije o sprovedenim istražnim radovima na zadanim lokacijama i sagledaju mogućnosti i planovi za dalje aktivnosti i proširivanje djelovanja. </w:t>
      </w:r>
    </w:p>
    <w:p w:rsidR="007A6BDD" w:rsidRPr="006B1B74" w:rsidRDefault="007A6BDD" w:rsidP="00BF770B">
      <w:pPr>
        <w:rPr>
          <w:rFonts w:eastAsia="Calibri" w:cstheme="minorHAnsi"/>
          <w:bCs/>
          <w:sz w:val="24"/>
          <w:szCs w:val="24"/>
          <w:lang w:val="sr-Cyrl-BA"/>
        </w:rPr>
      </w:pPr>
      <w:r w:rsidRPr="006B1B74">
        <w:rPr>
          <w:rFonts w:cstheme="minorHAnsi"/>
          <w:sz w:val="24"/>
          <w:szCs w:val="24"/>
          <w:lang w:val="sr-Cyrl-BA"/>
        </w:rPr>
        <w:t xml:space="preserve">U Opštini Novi Grad, 25. septembra 2024. godine održan je sastanak sa Republičkim zavodom za geološka istraživanja, povodom </w:t>
      </w:r>
      <w:r w:rsidRPr="006B1B74">
        <w:rPr>
          <w:rFonts w:eastAsia="Calibri" w:cstheme="minorHAnsi"/>
          <w:bCs/>
          <w:sz w:val="24"/>
          <w:szCs w:val="24"/>
          <w:lang w:val="sr-Cyrl-BA"/>
        </w:rPr>
        <w:t>početka terenske faze geoloških istraživanja i obilazak lokacije u naselju Rudice, na kojoj se u datom momentu vrši bušenje. Istražne radove izvodi licencirano privredno preduzeće, izabrani ponuđač „Ipin“ d.</w:t>
      </w:r>
      <w:r>
        <w:rPr>
          <w:rFonts w:eastAsia="Calibri" w:cstheme="minorHAnsi"/>
          <w:bCs/>
          <w:sz w:val="24"/>
          <w:szCs w:val="24"/>
          <w:lang w:val="sr-Cyrl-BA"/>
        </w:rPr>
        <w:t xml:space="preserve"> </w:t>
      </w:r>
      <w:r w:rsidRPr="006B1B74">
        <w:rPr>
          <w:rFonts w:eastAsia="Calibri" w:cstheme="minorHAnsi"/>
          <w:bCs/>
          <w:sz w:val="24"/>
          <w:szCs w:val="24"/>
          <w:lang w:val="sr-Cyrl-BA"/>
        </w:rPr>
        <w:t>o.</w:t>
      </w:r>
      <w:r>
        <w:rPr>
          <w:rFonts w:eastAsia="Calibri" w:cstheme="minorHAnsi"/>
          <w:bCs/>
          <w:sz w:val="24"/>
          <w:szCs w:val="24"/>
          <w:lang w:val="sr-Cyrl-BA"/>
        </w:rPr>
        <w:t xml:space="preserve"> </w:t>
      </w:r>
      <w:r w:rsidRPr="006B1B74">
        <w:rPr>
          <w:rFonts w:eastAsia="Calibri" w:cstheme="minorHAnsi"/>
          <w:bCs/>
          <w:sz w:val="24"/>
          <w:szCs w:val="24"/>
          <w:lang w:val="sr-Cyrl-BA"/>
        </w:rPr>
        <w:t>o. Bijeljina, a poslove nadzora nad izvođenjem geoloških istraživanja vrši licencirano preduzeće „Rudprom“ d.</w:t>
      </w:r>
      <w:r>
        <w:rPr>
          <w:rFonts w:eastAsia="Calibri" w:cstheme="minorHAnsi"/>
          <w:bCs/>
          <w:sz w:val="24"/>
          <w:szCs w:val="24"/>
          <w:lang w:val="sr-Cyrl-BA"/>
        </w:rPr>
        <w:t xml:space="preserve"> </w:t>
      </w:r>
      <w:r w:rsidRPr="006B1B74">
        <w:rPr>
          <w:rFonts w:eastAsia="Calibri" w:cstheme="minorHAnsi"/>
          <w:bCs/>
          <w:sz w:val="24"/>
          <w:szCs w:val="24"/>
          <w:lang w:val="sr-Cyrl-BA"/>
        </w:rPr>
        <w:t>o.</w:t>
      </w:r>
      <w:r>
        <w:rPr>
          <w:rFonts w:eastAsia="Calibri" w:cstheme="minorHAnsi"/>
          <w:bCs/>
          <w:sz w:val="24"/>
          <w:szCs w:val="24"/>
          <w:lang w:val="sr-Cyrl-BA"/>
        </w:rPr>
        <w:t xml:space="preserve"> </w:t>
      </w:r>
      <w:r w:rsidRPr="006B1B74">
        <w:rPr>
          <w:rFonts w:eastAsia="Calibri" w:cstheme="minorHAnsi"/>
          <w:bCs/>
          <w:sz w:val="24"/>
          <w:szCs w:val="24"/>
          <w:lang w:val="sr-Cyrl-BA"/>
        </w:rPr>
        <w:t>o. Prijedor. Istražni radovi sprovode se na osnovu Odluke o usvajanju akcionog plana sprovođenja  osnovnih geoloških istraživanja za period od 2023</w:t>
      </w:r>
      <w:r>
        <w:rPr>
          <w:rFonts w:eastAsia="Calibri" w:cstheme="minorHAnsi"/>
          <w:bCs/>
          <w:sz w:val="24"/>
          <w:szCs w:val="24"/>
          <w:lang w:val="sr-Cyrl-BA"/>
        </w:rPr>
        <w:t xml:space="preserve">. do </w:t>
      </w:r>
      <w:r w:rsidRPr="006B1B74">
        <w:rPr>
          <w:rFonts w:eastAsia="Calibri" w:cstheme="minorHAnsi"/>
          <w:bCs/>
          <w:sz w:val="24"/>
          <w:szCs w:val="24"/>
          <w:lang w:val="sr-Cyrl-BA"/>
        </w:rPr>
        <w:t>2025. godine, broj 04/1-012-2-1085/23 od 6.</w:t>
      </w:r>
      <w:r>
        <w:rPr>
          <w:rFonts w:eastAsia="Calibri" w:cstheme="minorHAnsi"/>
          <w:bCs/>
          <w:sz w:val="24"/>
          <w:szCs w:val="24"/>
          <w:lang w:val="sr-Cyrl-BA"/>
        </w:rPr>
        <w:t xml:space="preserve"> aprila </w:t>
      </w:r>
      <w:r w:rsidRPr="006B1B74">
        <w:rPr>
          <w:rFonts w:eastAsia="Calibri" w:cstheme="minorHAnsi"/>
          <w:bCs/>
          <w:sz w:val="24"/>
          <w:szCs w:val="24"/>
          <w:lang w:val="sr-Cyrl-BA"/>
        </w:rPr>
        <w:t>2023.</w:t>
      </w:r>
      <w:r>
        <w:rPr>
          <w:rFonts w:eastAsia="Calibri" w:cstheme="minorHAnsi"/>
          <w:bCs/>
          <w:sz w:val="24"/>
          <w:szCs w:val="24"/>
          <w:lang w:val="sr-Cyrl-BA"/>
        </w:rPr>
        <w:t xml:space="preserve"> </w:t>
      </w:r>
      <w:r w:rsidRPr="006B1B74">
        <w:rPr>
          <w:rFonts w:eastAsia="Calibri" w:cstheme="minorHAnsi"/>
          <w:bCs/>
          <w:sz w:val="24"/>
          <w:szCs w:val="24"/>
          <w:lang w:val="sr-Cyrl-BA"/>
        </w:rPr>
        <w:t>godine (</w:t>
      </w:r>
      <w:r>
        <w:rPr>
          <w:rFonts w:eastAsia="Calibri" w:cstheme="minorHAnsi"/>
          <w:bCs/>
          <w:sz w:val="24"/>
          <w:szCs w:val="24"/>
          <w:lang w:val="sr-Cyrl-BA"/>
        </w:rPr>
        <w:t>„</w:t>
      </w:r>
      <w:r w:rsidRPr="006B1B74">
        <w:rPr>
          <w:rFonts w:eastAsia="Calibri" w:cstheme="minorHAnsi"/>
          <w:bCs/>
          <w:sz w:val="24"/>
          <w:szCs w:val="24"/>
          <w:lang w:val="sr-Cyrl-BA"/>
        </w:rPr>
        <w:t>Službeni glasnik Republike Srpske</w:t>
      </w:r>
      <w:r>
        <w:rPr>
          <w:rFonts w:eastAsia="Calibri" w:cstheme="minorHAnsi"/>
          <w:bCs/>
          <w:sz w:val="24"/>
          <w:szCs w:val="24"/>
          <w:lang w:val="sr-Cyrl-BA"/>
        </w:rPr>
        <w:t>“</w:t>
      </w:r>
      <w:r w:rsidRPr="006B1B74">
        <w:rPr>
          <w:rFonts w:eastAsia="Calibri" w:cstheme="minorHAnsi"/>
          <w:bCs/>
          <w:sz w:val="24"/>
          <w:szCs w:val="24"/>
          <w:lang w:val="sr-Cyrl-BA"/>
        </w:rPr>
        <w:t>, broj 36/23) koju je donijela Vlada Republike Srpske i na osnovu koje su obezb</w:t>
      </w:r>
      <w:r>
        <w:rPr>
          <w:rFonts w:eastAsia="Calibri" w:cstheme="minorHAnsi"/>
          <w:bCs/>
          <w:sz w:val="24"/>
          <w:szCs w:val="24"/>
          <w:lang w:val="sr-Cyrl-BA"/>
        </w:rPr>
        <w:t>i</w:t>
      </w:r>
      <w:r w:rsidRPr="006B1B74">
        <w:rPr>
          <w:rFonts w:eastAsia="Calibri" w:cstheme="minorHAnsi"/>
          <w:bCs/>
          <w:sz w:val="24"/>
          <w:szCs w:val="24"/>
          <w:lang w:val="sr-Cyrl-BA"/>
        </w:rPr>
        <w:t xml:space="preserve">jeđena finansijska sredstva u </w:t>
      </w:r>
      <w:r>
        <w:rPr>
          <w:rFonts w:eastAsia="Calibri" w:cstheme="minorHAnsi"/>
          <w:bCs/>
          <w:sz w:val="24"/>
          <w:szCs w:val="24"/>
          <w:lang w:val="sr-Cyrl-BA"/>
        </w:rPr>
        <w:t>b</w:t>
      </w:r>
      <w:r w:rsidRPr="006B1B74">
        <w:rPr>
          <w:rFonts w:eastAsia="Calibri" w:cstheme="minorHAnsi"/>
          <w:bCs/>
          <w:sz w:val="24"/>
          <w:szCs w:val="24"/>
          <w:lang w:val="sr-Cyrl-BA"/>
        </w:rPr>
        <w:t xml:space="preserve">udžetu Republike Srpske. Istraživanja na području  opštine Novi Grad imaju za cilj utvrđivanje „nultog stanja“ radioaktivnosti, te sprovođenje geoloških, hidroloških i seizmoloških istraživanja radi obezbjeđenja dokaza koji će biti veoma značajni u argumentaciji razloga zbog kojih sporna lokacija ne predstavlja pogodno tlo za izgradnju nuklearnog objekta. </w:t>
      </w:r>
    </w:p>
    <w:p w:rsidR="007A6BDD" w:rsidRPr="006B1B74" w:rsidRDefault="007A6BDD" w:rsidP="00BF770B">
      <w:pPr>
        <w:rPr>
          <w:rFonts w:cstheme="minorHAnsi"/>
          <w:sz w:val="24"/>
          <w:szCs w:val="24"/>
          <w:lang w:val="sr-Cyrl-BA"/>
        </w:rPr>
      </w:pPr>
      <w:r>
        <w:rPr>
          <w:rFonts w:cstheme="minorHAnsi"/>
          <w:sz w:val="24"/>
          <w:szCs w:val="24"/>
          <w:lang w:val="sr-Cyrl-BA"/>
        </w:rPr>
        <w:t>U</w:t>
      </w:r>
      <w:r w:rsidRPr="006B1B74">
        <w:rPr>
          <w:rFonts w:cstheme="minorHAnsi"/>
          <w:sz w:val="24"/>
          <w:szCs w:val="24"/>
          <w:lang w:val="sr-Cyrl-BA"/>
        </w:rPr>
        <w:t xml:space="preserve"> okviru međunarodne konferencije „XV Savjetovanje hemičara, tehnologa i ekologa Republike Srpske“</w:t>
      </w:r>
      <w:r>
        <w:rPr>
          <w:rFonts w:cstheme="minorHAnsi"/>
          <w:sz w:val="24"/>
          <w:szCs w:val="24"/>
          <w:lang w:val="sr-Cyrl-BA"/>
        </w:rPr>
        <w:t xml:space="preserve">, </w:t>
      </w:r>
      <w:r w:rsidRPr="006B1B74">
        <w:rPr>
          <w:rFonts w:cstheme="minorHAnsi"/>
          <w:sz w:val="24"/>
          <w:szCs w:val="24"/>
          <w:lang w:val="sr-Cyrl-BA"/>
        </w:rPr>
        <w:t>18.</w:t>
      </w:r>
      <w:r>
        <w:rPr>
          <w:rFonts w:cstheme="minorHAnsi"/>
          <w:sz w:val="24"/>
          <w:szCs w:val="24"/>
          <w:lang w:val="sr-Cyrl-BA"/>
        </w:rPr>
        <w:t xml:space="preserve"> oktobra </w:t>
      </w:r>
      <w:r w:rsidRPr="006B1B74">
        <w:rPr>
          <w:rFonts w:cstheme="minorHAnsi"/>
          <w:sz w:val="24"/>
          <w:szCs w:val="24"/>
          <w:lang w:val="sr-Cyrl-BA"/>
        </w:rPr>
        <w:t xml:space="preserve">2024. godine u Akademiji nauka i umjetnosti Republike Srpske u Banjoj Luci održan je okrugli sto „Slučaj Trgovska gora“. Problematika slučaja Trgovska gora je bila predmet diskusije koja je sa zajedničkim stavom protivljenja okupila predstavnike akademske zajednice iz Republike Srpske, Republike Srbije i Federacije BiH, predstavnike Akademije nauka i umjetnosti Republike Srpske, Ministarstva, Pravnog i Ekspertskog tima, Državne regulatorne agencije za radijacionu i nuklearnu bezbjednost BiH, Parlamentarne skupštine BiH, kao i predstavnike Federalnog zavoda za geologiju. </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U okviru V Konferencije o klimatskim promjenama, koja je u organizaciji Ministarstva održana u Trebinju 8.</w:t>
      </w:r>
      <w:r>
        <w:rPr>
          <w:rFonts w:eastAsia="Calibri" w:cstheme="minorHAnsi"/>
          <w:sz w:val="24"/>
          <w:szCs w:val="24"/>
          <w:lang w:val="sr-Latn-BA"/>
        </w:rPr>
        <w:t xml:space="preserve"> </w:t>
      </w:r>
      <w:r>
        <w:rPr>
          <w:rFonts w:eastAsia="Calibri" w:cstheme="minorHAnsi"/>
          <w:sz w:val="24"/>
          <w:szCs w:val="24"/>
          <w:lang w:val="sr-Cyrl-BA"/>
        </w:rPr>
        <w:t>novembra</w:t>
      </w:r>
      <w:r>
        <w:rPr>
          <w:rFonts w:eastAsia="Calibri" w:cstheme="minorHAnsi"/>
          <w:sz w:val="24"/>
          <w:szCs w:val="24"/>
          <w:lang w:val="sr-Latn-BA"/>
        </w:rPr>
        <w:t xml:space="preserve"> </w:t>
      </w:r>
      <w:r w:rsidRPr="006B1B74">
        <w:rPr>
          <w:rFonts w:eastAsia="Calibri" w:cstheme="minorHAnsi"/>
          <w:sz w:val="24"/>
          <w:szCs w:val="24"/>
          <w:lang w:val="sr-Cyrl-BA"/>
        </w:rPr>
        <w:t xml:space="preserve">2024. godine, održan je panel koji je bio posvećen slučaju Trgovska gora. Problematika slučaja Trgovska gora je bila predmet diskusije koja je okupila predstavnike Ekspertskog tima za Trgovsku goru, te vladinog i nevladinog sektora i drugu zainteresovanu javnost, kako bi se ovaj aktuelni problem analizirao i razmotrio </w:t>
      </w:r>
      <w:r>
        <w:rPr>
          <w:rFonts w:eastAsia="Calibri" w:cstheme="minorHAnsi"/>
          <w:sz w:val="24"/>
          <w:szCs w:val="24"/>
          <w:lang w:val="sr-Cyrl-BA"/>
        </w:rPr>
        <w:t xml:space="preserve">iz </w:t>
      </w:r>
      <w:r w:rsidRPr="006B1B74">
        <w:rPr>
          <w:rFonts w:eastAsia="Calibri" w:cstheme="minorHAnsi"/>
          <w:sz w:val="24"/>
          <w:szCs w:val="24"/>
          <w:lang w:val="sr-Cyrl-BA"/>
        </w:rPr>
        <w:t xml:space="preserve">više aspekata, a sa ciljem da se zajedničkim djelovanjem pokuša spriječiti izgradnja spornog nuklearnog objekata na samoj granici između Republike Hrvatske i BiH, iz razloga što bi u slučaju bilo kakve havarije ili </w:t>
      </w:r>
      <w:r w:rsidRPr="006B1B74">
        <w:rPr>
          <w:rFonts w:eastAsia="Calibri" w:cstheme="minorHAnsi"/>
          <w:sz w:val="24"/>
          <w:szCs w:val="24"/>
          <w:lang w:val="sr-Cyrl-BA"/>
        </w:rPr>
        <w:lastRenderedPageBreak/>
        <w:t>drugih nepredviđenih dešavanja najvećim dijelom negativni uticaji bili usmjereni ka teritoriji Republike Srpske.</w:t>
      </w:r>
    </w:p>
    <w:p w:rsidR="007A6BDD" w:rsidRPr="006B1B74" w:rsidRDefault="007A6BDD" w:rsidP="00BF770B">
      <w:pPr>
        <w:rPr>
          <w:rFonts w:cstheme="minorHAnsi"/>
          <w:sz w:val="24"/>
          <w:szCs w:val="24"/>
          <w:lang w:val="sr-Cyrl-BA"/>
        </w:rPr>
      </w:pPr>
      <w:r>
        <w:rPr>
          <w:rFonts w:cstheme="minorHAnsi"/>
          <w:sz w:val="24"/>
          <w:szCs w:val="24"/>
          <w:lang w:val="sr-Cyrl-BA"/>
        </w:rPr>
        <w:t>U</w:t>
      </w:r>
      <w:r w:rsidRPr="006B1B74">
        <w:rPr>
          <w:rFonts w:cstheme="minorHAnsi"/>
          <w:sz w:val="24"/>
          <w:szCs w:val="24"/>
          <w:lang w:val="sr-Cyrl-BA"/>
        </w:rPr>
        <w:t xml:space="preserve"> Pres</w:t>
      </w:r>
      <w:r w:rsidR="0006240B">
        <w:rPr>
          <w:rFonts w:cstheme="minorHAnsi"/>
          <w:sz w:val="24"/>
          <w:szCs w:val="24"/>
          <w:lang w:val="sr-Latn-BA"/>
        </w:rPr>
        <w:t>-</w:t>
      </w:r>
      <w:r w:rsidRPr="006B1B74">
        <w:rPr>
          <w:rFonts w:cstheme="minorHAnsi"/>
          <w:sz w:val="24"/>
          <w:szCs w:val="24"/>
          <w:lang w:val="sr-Cyrl-BA"/>
        </w:rPr>
        <w:t>centru Vlade Republike Srpske</w:t>
      </w:r>
      <w:r>
        <w:rPr>
          <w:rFonts w:cstheme="minorHAnsi"/>
          <w:sz w:val="24"/>
          <w:szCs w:val="24"/>
          <w:lang w:val="sr-Cyrl-BA"/>
        </w:rPr>
        <w:t>,</w:t>
      </w:r>
      <w:r w:rsidRPr="006B1B74">
        <w:rPr>
          <w:rFonts w:cstheme="minorHAnsi"/>
          <w:sz w:val="24"/>
          <w:szCs w:val="24"/>
          <w:lang w:val="sr-Cyrl-BA"/>
        </w:rPr>
        <w:t xml:space="preserve"> 19.</w:t>
      </w:r>
      <w:r>
        <w:rPr>
          <w:rFonts w:cstheme="minorHAnsi"/>
          <w:sz w:val="24"/>
          <w:szCs w:val="24"/>
          <w:lang w:val="sr-Cyrl-BA"/>
        </w:rPr>
        <w:t xml:space="preserve"> novembra </w:t>
      </w:r>
      <w:r w:rsidRPr="006B1B74">
        <w:rPr>
          <w:rFonts w:cstheme="minorHAnsi"/>
          <w:sz w:val="24"/>
          <w:szCs w:val="24"/>
          <w:lang w:val="sr-Cyrl-BA"/>
        </w:rPr>
        <w:t>2024.</w:t>
      </w:r>
      <w:r>
        <w:rPr>
          <w:rFonts w:cstheme="minorHAnsi"/>
          <w:sz w:val="24"/>
          <w:szCs w:val="24"/>
          <w:lang w:val="sr-Cyrl-BA"/>
        </w:rPr>
        <w:t xml:space="preserve"> </w:t>
      </w:r>
      <w:r w:rsidRPr="006B1B74">
        <w:rPr>
          <w:rFonts w:cstheme="minorHAnsi"/>
          <w:sz w:val="24"/>
          <w:szCs w:val="24"/>
          <w:lang w:val="sr-Cyrl-BA"/>
        </w:rPr>
        <w:t>godine prezentovan je</w:t>
      </w:r>
      <w:r w:rsidRPr="006B1B74">
        <w:rPr>
          <w:rFonts w:eastAsia="Times New Roman" w:cstheme="minorHAnsi"/>
          <w:sz w:val="24"/>
          <w:szCs w:val="24"/>
          <w:lang w:val="sr-Cyrl-BA"/>
        </w:rPr>
        <w:t xml:space="preserve"> </w:t>
      </w:r>
      <w:r>
        <w:rPr>
          <w:rFonts w:eastAsia="Times New Roman" w:cstheme="minorHAnsi"/>
          <w:sz w:val="24"/>
          <w:szCs w:val="24"/>
          <w:lang w:val="sr-Cyrl-BA"/>
        </w:rPr>
        <w:t>naučno</w:t>
      </w:r>
      <w:r w:rsidRPr="006B1B74">
        <w:rPr>
          <w:rFonts w:eastAsia="Times New Roman" w:cstheme="minorHAnsi"/>
          <w:sz w:val="24"/>
          <w:szCs w:val="24"/>
          <w:lang w:val="sr-Cyrl-BA"/>
        </w:rPr>
        <w:t>istraživački rad</w:t>
      </w:r>
      <w:r w:rsidRPr="006B1B74">
        <w:rPr>
          <w:rFonts w:cstheme="minorHAnsi"/>
          <w:sz w:val="24"/>
          <w:szCs w:val="24"/>
          <w:lang w:val="sr-Cyrl-BA"/>
        </w:rPr>
        <w:t xml:space="preserve"> autora prof. dr Gordane Đurić pod nazivom „Izazovi zbrinjavanja radioaktivnog otpada, Prava ljudi i prava lokalne zajednice, Genetički resursi za hranu i poljoprivredu“. Ovom prilikom, a na bazi naučnih saznanja, iskazan je jasan stav da namjera Republike Hrvatske da skladišti i odlaže radioaktivni otpad na samoj granici sa Republikom Srpskom i BiH, mora da bude zaustavljena, jer bi takva aktivnost mogla ozbiljno da ugrozi životnu sredinu, ali i poljoprivredne proizvode, a samim tim i hranu. Najnovija saznanja i dostignuća govore da postoje jako veliki uticaji, koji se manifestuju kroz uticaj na našu genetiku, genetiku biljaka, životinja, ljudi, jer je poznato da radioaktivnost dovodi do promjena na DNK nivou i do različitih mutacija.</w:t>
      </w:r>
    </w:p>
    <w:p w:rsidR="007A6BDD" w:rsidRPr="006B1B74" w:rsidRDefault="007A6BDD" w:rsidP="00BF770B">
      <w:pPr>
        <w:rPr>
          <w:rFonts w:cstheme="minorHAnsi"/>
          <w:sz w:val="24"/>
          <w:szCs w:val="24"/>
          <w:lang w:val="sr-Cyrl-BA"/>
        </w:rPr>
      </w:pPr>
      <w:r w:rsidRPr="006B1B74">
        <w:rPr>
          <w:rFonts w:cstheme="minorHAnsi"/>
          <w:sz w:val="24"/>
          <w:szCs w:val="24"/>
          <w:lang w:val="sr-Cyrl-BA"/>
        </w:rPr>
        <w:t>U vezi sa naučnim radom pod nazivom „Skladište radioaktivnog otpada u graničnom području između Republike Hrvatske i Bosne i Hercegovine“ autora prof. dr Velibora Lalića, koji je prezentovan 12.</w:t>
      </w:r>
      <w:r>
        <w:rPr>
          <w:rFonts w:cstheme="minorHAnsi"/>
          <w:sz w:val="24"/>
          <w:szCs w:val="24"/>
          <w:lang w:val="sr-Cyrl-BA"/>
        </w:rPr>
        <w:t xml:space="preserve"> aprila </w:t>
      </w:r>
      <w:r w:rsidRPr="006B1B74">
        <w:rPr>
          <w:rFonts w:cstheme="minorHAnsi"/>
          <w:sz w:val="24"/>
          <w:szCs w:val="24"/>
          <w:lang w:val="sr-Cyrl-BA"/>
        </w:rPr>
        <w:t>2024.</w:t>
      </w:r>
      <w:r>
        <w:rPr>
          <w:rFonts w:cstheme="minorHAnsi"/>
          <w:sz w:val="24"/>
          <w:szCs w:val="24"/>
          <w:lang w:val="sr-Cyrl-BA"/>
        </w:rPr>
        <w:t xml:space="preserve"> </w:t>
      </w:r>
      <w:r w:rsidRPr="006B1B74">
        <w:rPr>
          <w:rFonts w:cstheme="minorHAnsi"/>
          <w:sz w:val="24"/>
          <w:szCs w:val="24"/>
          <w:lang w:val="sr-Cyrl-BA"/>
        </w:rPr>
        <w:t>godine u Administrativnom centru Vlade Republike Srpske, i potrebe da se naučna istraživanja i anketiranje građana sprovedu i na području Unsko-sanskog kantona za koje autor nije dobio očekivanu podršku, upućen je akt broj 15.04.1-052-3101/24 od 12.</w:t>
      </w:r>
      <w:r>
        <w:rPr>
          <w:rFonts w:cstheme="minorHAnsi"/>
          <w:sz w:val="24"/>
          <w:szCs w:val="24"/>
          <w:lang w:val="sr-Cyrl-BA"/>
        </w:rPr>
        <w:t xml:space="preserve"> novembra </w:t>
      </w:r>
      <w:r w:rsidRPr="006B1B74">
        <w:rPr>
          <w:rFonts w:cstheme="minorHAnsi"/>
          <w:sz w:val="24"/>
          <w:szCs w:val="24"/>
          <w:lang w:val="sr-Cyrl-BA"/>
        </w:rPr>
        <w:t>2024.</w:t>
      </w:r>
      <w:r>
        <w:rPr>
          <w:rFonts w:cstheme="minorHAnsi"/>
          <w:sz w:val="24"/>
          <w:szCs w:val="24"/>
          <w:lang w:val="sr-Cyrl-BA"/>
        </w:rPr>
        <w:t xml:space="preserve"> </w:t>
      </w:r>
      <w:r w:rsidRPr="006B1B74">
        <w:rPr>
          <w:rFonts w:cstheme="minorHAnsi"/>
          <w:sz w:val="24"/>
          <w:szCs w:val="24"/>
          <w:lang w:val="sr-Cyrl-BA"/>
        </w:rPr>
        <w:t>godine Federalnom ministarstvu okoliša i turizma u kojem se traži podrška nastavku naučnog istraživanja i dozvola za sprovođenje ankete među građanima Unsko-sanskog kantona po istom principu i načinu koji je već urađen među građanima na području Republike Srpske. Odgovor je bio negativan jer se Federalno ministarstvo okoliša i turizma nije složilo sa nekim od anketnih pitanja, a autor nije bio spreman da od njih odustane.</w:t>
      </w:r>
    </w:p>
    <w:p w:rsidR="007A6BDD" w:rsidRPr="006B1B74" w:rsidRDefault="007A6BDD" w:rsidP="00BF770B">
      <w:pPr>
        <w:rPr>
          <w:rFonts w:eastAsia="Calibri" w:cstheme="minorHAnsi"/>
          <w:bCs/>
          <w:color w:val="FF0000"/>
          <w:sz w:val="24"/>
          <w:szCs w:val="24"/>
          <w:lang w:val="sr-Cyrl-BA"/>
        </w:rPr>
      </w:pPr>
      <w:r>
        <w:rPr>
          <w:rFonts w:cstheme="minorHAnsi"/>
          <w:sz w:val="24"/>
          <w:szCs w:val="24"/>
          <w:lang w:val="sr-Cyrl-BA"/>
        </w:rPr>
        <w:t>U</w:t>
      </w:r>
      <w:r w:rsidRPr="006B1B74">
        <w:rPr>
          <w:rFonts w:cstheme="minorHAnsi"/>
          <w:sz w:val="24"/>
          <w:szCs w:val="24"/>
          <w:lang w:val="sr-Cyrl-BA"/>
        </w:rPr>
        <w:t xml:space="preserve"> konferencijskoj sali Vlade Republike Srpske</w:t>
      </w:r>
      <w:r>
        <w:rPr>
          <w:rFonts w:cstheme="minorHAnsi"/>
          <w:sz w:val="24"/>
          <w:szCs w:val="24"/>
          <w:lang w:val="sr-Cyrl-BA"/>
        </w:rPr>
        <w:t xml:space="preserve">, </w:t>
      </w:r>
      <w:r w:rsidRPr="006B1B74">
        <w:rPr>
          <w:rFonts w:cstheme="minorHAnsi"/>
          <w:sz w:val="24"/>
          <w:szCs w:val="24"/>
          <w:lang w:val="sr-Cyrl-BA"/>
        </w:rPr>
        <w:t>28.</w:t>
      </w:r>
      <w:r>
        <w:rPr>
          <w:rFonts w:cstheme="minorHAnsi"/>
          <w:sz w:val="24"/>
          <w:szCs w:val="24"/>
          <w:lang w:val="sr-Cyrl-BA"/>
        </w:rPr>
        <w:t xml:space="preserve"> novembra </w:t>
      </w:r>
      <w:r w:rsidRPr="006B1B74">
        <w:rPr>
          <w:rFonts w:cstheme="minorHAnsi"/>
          <w:sz w:val="24"/>
          <w:szCs w:val="24"/>
          <w:lang w:val="sr-Cyrl-BA"/>
        </w:rPr>
        <w:t xml:space="preserve">2024. godine održana je </w:t>
      </w:r>
      <w:r w:rsidRPr="006B1B74">
        <w:rPr>
          <w:rFonts w:eastAsia="Calibri" w:cstheme="minorHAnsi"/>
          <w:bCs/>
          <w:sz w:val="24"/>
          <w:szCs w:val="24"/>
          <w:lang w:val="sr-Cyrl-BA"/>
        </w:rPr>
        <w:t xml:space="preserve"> prezentacija rezultata istražnih radova koje je do tada Republički zavod za geološka istraživanja Republike Srpske sproveo sa podizvođačima</w:t>
      </w:r>
      <w:r w:rsidRPr="006B1B74">
        <w:rPr>
          <w:rFonts w:cstheme="minorHAnsi"/>
          <w:sz w:val="24"/>
          <w:szCs w:val="24"/>
          <w:lang w:val="sr-Cyrl-BA"/>
        </w:rPr>
        <w:t xml:space="preserve">. Sprovedeni radovi su predstavljeni u vidu prezentacija: dr Rodoljuba Gajića pod nazivom </w:t>
      </w:r>
      <w:r>
        <w:rPr>
          <w:rFonts w:cstheme="minorHAnsi"/>
          <w:sz w:val="24"/>
          <w:szCs w:val="24"/>
          <w:lang w:val="sr-Cyrl-BA"/>
        </w:rPr>
        <w:t>„</w:t>
      </w:r>
      <w:r w:rsidRPr="006B1B74">
        <w:rPr>
          <w:rFonts w:cstheme="minorHAnsi"/>
          <w:sz w:val="24"/>
          <w:szCs w:val="24"/>
          <w:lang w:val="sr-Cyrl-BA"/>
        </w:rPr>
        <w:t>Formaciona karta, list Novi Grad, 1</w:t>
      </w:r>
      <w:r>
        <w:rPr>
          <w:rFonts w:cstheme="minorHAnsi"/>
          <w:sz w:val="24"/>
          <w:szCs w:val="24"/>
          <w:lang w:val="sr-Cyrl-BA"/>
        </w:rPr>
        <w:t xml:space="preserve"> </w:t>
      </w:r>
      <w:r w:rsidRPr="006B1B74">
        <w:rPr>
          <w:rFonts w:cstheme="minorHAnsi"/>
          <w:sz w:val="24"/>
          <w:szCs w:val="24"/>
          <w:lang w:val="sr-Cyrl-BA"/>
        </w:rPr>
        <w:t>:</w:t>
      </w:r>
      <w:r>
        <w:rPr>
          <w:rFonts w:cstheme="minorHAnsi"/>
          <w:sz w:val="24"/>
          <w:szCs w:val="24"/>
          <w:lang w:val="sr-Cyrl-BA"/>
        </w:rPr>
        <w:t xml:space="preserve"> </w:t>
      </w:r>
      <w:r w:rsidRPr="006B1B74">
        <w:rPr>
          <w:rFonts w:cstheme="minorHAnsi"/>
          <w:sz w:val="24"/>
          <w:szCs w:val="24"/>
          <w:lang w:val="sr-Cyrl-BA"/>
        </w:rPr>
        <w:t xml:space="preserve">100.000“, „Detaljna analiza seizmotektonskih karakteristika područja Čerkezovac“, dr Ane Mladenović i „Preliminarni izvještaj i interpretacija rezultata geofizičkih ispitivanja na prostoru Novog Grada“ Dejana Petrovića, stručnjaka za oblast geofizike i prof. dr Vase Novakovića. Najavljeno je da nakon ovih završenih preliminiranih radova slijede terenski radovi na istražnom bušenju, zatim laboratorijska istraživanja i na kraju, kao treća faza, elaborat o svim istraživanjima kao jedna cjelina. Za nastavak terenskih radova i istražnih bušenja predstavnici </w:t>
      </w:r>
      <w:r w:rsidRPr="006B1B74">
        <w:rPr>
          <w:rFonts w:eastAsia="Calibri" w:cstheme="minorHAnsi"/>
          <w:bCs/>
          <w:sz w:val="24"/>
          <w:szCs w:val="24"/>
          <w:lang w:val="sr-Cyrl-BA"/>
        </w:rPr>
        <w:t>Republičkog zavoda za geološka istraživanja zatražili su jasan i jedinstven stav i smjernice od Ekspertskog tima, s obzirom na primjedbe u komunikaciji i osporavanje određenih aktivnosti koje je Zavod sproveo od strane pojedinih članova Ekspertskog tima</w:t>
      </w:r>
      <w:r w:rsidRPr="006B1B74">
        <w:rPr>
          <w:rFonts w:eastAsia="Calibri" w:cstheme="minorHAnsi"/>
          <w:bCs/>
          <w:color w:val="FF0000"/>
          <w:sz w:val="24"/>
          <w:szCs w:val="24"/>
          <w:lang w:val="sr-Cyrl-BA"/>
        </w:rPr>
        <w:t xml:space="preserve">. </w:t>
      </w:r>
      <w:r w:rsidRPr="006B1B74">
        <w:rPr>
          <w:rFonts w:eastAsia="Calibri" w:cstheme="minorHAnsi"/>
          <w:bCs/>
          <w:sz w:val="24"/>
          <w:szCs w:val="24"/>
          <w:lang w:val="sr-Cyrl-BA"/>
        </w:rPr>
        <w:t>Ovoj prezentaciji prethodio je radni sastanak</w:t>
      </w:r>
      <w:r>
        <w:rPr>
          <w:rFonts w:eastAsia="Calibri" w:cstheme="minorHAnsi"/>
          <w:bCs/>
          <w:sz w:val="24"/>
          <w:szCs w:val="24"/>
          <w:lang w:val="sr-Cyrl-BA"/>
        </w:rPr>
        <w:t>,</w:t>
      </w:r>
      <w:r w:rsidRPr="006B1B74">
        <w:rPr>
          <w:rFonts w:eastAsia="Calibri" w:cstheme="minorHAnsi"/>
          <w:bCs/>
          <w:sz w:val="24"/>
          <w:szCs w:val="24"/>
          <w:lang w:val="sr-Cyrl-BA"/>
        </w:rPr>
        <w:t xml:space="preserve"> održan 11.</w:t>
      </w:r>
      <w:r>
        <w:rPr>
          <w:rFonts w:eastAsia="Calibri" w:cstheme="minorHAnsi"/>
          <w:bCs/>
          <w:sz w:val="24"/>
          <w:szCs w:val="24"/>
          <w:lang w:val="sr-Cyrl-BA"/>
        </w:rPr>
        <w:t xml:space="preserve"> novembra </w:t>
      </w:r>
      <w:r w:rsidRPr="006B1B74">
        <w:rPr>
          <w:rFonts w:eastAsia="Calibri" w:cstheme="minorHAnsi"/>
          <w:bCs/>
          <w:sz w:val="24"/>
          <w:szCs w:val="24"/>
          <w:lang w:val="sr-Cyrl-BA"/>
        </w:rPr>
        <w:t>2024.</w:t>
      </w:r>
      <w:r>
        <w:rPr>
          <w:rFonts w:eastAsia="Calibri" w:cstheme="minorHAnsi"/>
          <w:bCs/>
          <w:sz w:val="24"/>
          <w:szCs w:val="24"/>
          <w:lang w:val="sr-Cyrl-BA"/>
        </w:rPr>
        <w:t xml:space="preserve"> </w:t>
      </w:r>
      <w:r w:rsidRPr="006B1B74">
        <w:rPr>
          <w:rFonts w:eastAsia="Calibri" w:cstheme="minorHAnsi"/>
          <w:bCs/>
          <w:sz w:val="24"/>
          <w:szCs w:val="24"/>
          <w:lang w:val="sr-Cyrl-BA"/>
        </w:rPr>
        <w:t>godine u prostorijama Republičkog zavoda za geološka istraživanja u Zvorniku, a kojem su prisustvovali predstavnici Zavoda, IPIN d.</w:t>
      </w:r>
      <w:r>
        <w:rPr>
          <w:rFonts w:eastAsia="Calibri" w:cstheme="minorHAnsi"/>
          <w:bCs/>
          <w:sz w:val="24"/>
          <w:szCs w:val="24"/>
          <w:lang w:val="sr-Cyrl-BA"/>
        </w:rPr>
        <w:t xml:space="preserve"> </w:t>
      </w:r>
      <w:r w:rsidRPr="006B1B74">
        <w:rPr>
          <w:rFonts w:eastAsia="Calibri" w:cstheme="minorHAnsi"/>
          <w:bCs/>
          <w:sz w:val="24"/>
          <w:szCs w:val="24"/>
          <w:lang w:val="sr-Cyrl-BA"/>
        </w:rPr>
        <w:t>o.</w:t>
      </w:r>
      <w:r>
        <w:rPr>
          <w:rFonts w:eastAsia="Calibri" w:cstheme="minorHAnsi"/>
          <w:bCs/>
          <w:sz w:val="24"/>
          <w:szCs w:val="24"/>
          <w:lang w:val="sr-Cyrl-BA"/>
        </w:rPr>
        <w:t xml:space="preserve"> </w:t>
      </w:r>
      <w:r w:rsidRPr="006B1B74">
        <w:rPr>
          <w:rFonts w:eastAsia="Calibri" w:cstheme="minorHAnsi"/>
          <w:bCs/>
          <w:sz w:val="24"/>
          <w:szCs w:val="24"/>
          <w:lang w:val="sr-Cyrl-BA"/>
        </w:rPr>
        <w:t xml:space="preserve">o. Bijeljina, Ekspertskog tima, Ministarstva energetike i rudarstva i Ministarstva za prostorno uređenje, građevinarstva i ekologije. </w:t>
      </w:r>
    </w:p>
    <w:p w:rsidR="007A6BDD" w:rsidRPr="006B1B74" w:rsidRDefault="007A6BDD" w:rsidP="00BF770B">
      <w:pPr>
        <w:rPr>
          <w:rFonts w:cstheme="minorHAnsi"/>
          <w:b/>
          <w:sz w:val="24"/>
          <w:szCs w:val="24"/>
          <w:highlight w:val="lightGray"/>
          <w:lang w:val="sr-Cyrl-BA"/>
        </w:rPr>
      </w:pPr>
      <w:r>
        <w:rPr>
          <w:rFonts w:cstheme="minorHAnsi"/>
          <w:sz w:val="24"/>
          <w:szCs w:val="24"/>
          <w:lang w:val="sr-Cyrl-BA"/>
        </w:rPr>
        <w:t>U</w:t>
      </w:r>
      <w:r w:rsidRPr="006B1B74">
        <w:rPr>
          <w:rFonts w:cstheme="minorHAnsi"/>
          <w:sz w:val="24"/>
          <w:szCs w:val="24"/>
          <w:lang w:val="sr-Cyrl-BA"/>
        </w:rPr>
        <w:t xml:space="preserve"> Konferencijskoj sali Vlade Republike Srpske</w:t>
      </w:r>
      <w:r>
        <w:rPr>
          <w:rFonts w:cstheme="minorHAnsi"/>
          <w:sz w:val="24"/>
          <w:szCs w:val="24"/>
          <w:lang w:val="sr-Cyrl-BA"/>
        </w:rPr>
        <w:t>,</w:t>
      </w:r>
      <w:r w:rsidRPr="006B1B74">
        <w:rPr>
          <w:rFonts w:cstheme="minorHAnsi"/>
          <w:sz w:val="24"/>
          <w:szCs w:val="24"/>
          <w:lang w:val="sr-Cyrl-BA"/>
        </w:rPr>
        <w:t xml:space="preserve"> 11.</w:t>
      </w:r>
      <w:r>
        <w:rPr>
          <w:rFonts w:cstheme="minorHAnsi"/>
          <w:sz w:val="24"/>
          <w:szCs w:val="24"/>
          <w:lang w:val="sr-Cyrl-BA"/>
        </w:rPr>
        <w:t xml:space="preserve"> decembra </w:t>
      </w:r>
      <w:r w:rsidRPr="006B1B74">
        <w:rPr>
          <w:rFonts w:cstheme="minorHAnsi"/>
          <w:sz w:val="24"/>
          <w:szCs w:val="24"/>
          <w:lang w:val="sr-Cyrl-BA"/>
        </w:rPr>
        <w:t xml:space="preserve">2024. godine prezentovan je istraživački rad „Ekonomski aspekti odlagališta nuklearnog otpada na lokalitetu Trgovska gora“ autora dr sc. Borislava Bojića. Rezultati sprovedenog istraživanja za potrebe ove studije ukazuju na veoma visok stepen zabrinutosti stanovnika Novog Grada po pitanju odlagališta nuklearnog </w:t>
      </w:r>
      <w:r w:rsidRPr="006B1B74">
        <w:rPr>
          <w:rFonts w:cstheme="minorHAnsi"/>
          <w:sz w:val="24"/>
          <w:szCs w:val="24"/>
          <w:lang w:val="sr-Cyrl-BA"/>
        </w:rPr>
        <w:lastRenderedPageBreak/>
        <w:t>otpada na lokalitetu Trgovske gore, odnosno negativnog uticaja na bezbjednost zdravlja, kao i na sve aspekte ekonomskog života društva i pojedinaca na ovom prostoru. Uopšteno su iskazani veoma visoki procenti od 90% do 97% za sve tvrdnje negativnog uticaja odlagališta na ekonomske uslove života na posmatranom području i bezbjednog zdravlja. Pored toga, ovom prilikom je kroz prezentaciju o Parku</w:t>
      </w:r>
      <w:r>
        <w:rPr>
          <w:rFonts w:cstheme="minorHAnsi"/>
          <w:sz w:val="24"/>
          <w:szCs w:val="24"/>
          <w:lang w:val="sr-Cyrl-BA"/>
        </w:rPr>
        <w:t xml:space="preserve"> prirode „Una“</w:t>
      </w:r>
      <w:r w:rsidRPr="006B1B74">
        <w:rPr>
          <w:rFonts w:cstheme="minorHAnsi"/>
          <w:sz w:val="24"/>
          <w:szCs w:val="24"/>
          <w:lang w:val="sr-Cyrl-BA"/>
        </w:rPr>
        <w:t>, od strane predstavnika Ministarstva, Republičkog zavoda za zaštitu kulturno-istorijskog i prirodnog nasljeđa i rukovodstva Parka prirode, još jednom ukazano na neprocjenjive prirodne vrijednosti ugroženog područja. Prezentaciji radova prisustvovao je potpredsjednik Odbora za zaštitu životne sredine u Narodnoj skupštini Republike Srpske, g</w:t>
      </w:r>
      <w:r>
        <w:rPr>
          <w:rFonts w:cstheme="minorHAnsi"/>
          <w:sz w:val="24"/>
          <w:szCs w:val="24"/>
          <w:lang w:val="sr-Cyrl-BA"/>
        </w:rPr>
        <w:t>.</w:t>
      </w:r>
      <w:r w:rsidRPr="006B1B74">
        <w:rPr>
          <w:rFonts w:cstheme="minorHAnsi"/>
          <w:sz w:val="24"/>
          <w:szCs w:val="24"/>
          <w:lang w:val="sr-Cyrl-BA"/>
        </w:rPr>
        <w:t xml:space="preserve"> Milanko Mihajlica, koji je prilikom obraćanja zatražio da se Odboru dostave materijali koji predstavljaju dosadašnja geološka istraživanja, što je nakon ovog događaja i učinjeno.</w:t>
      </w:r>
    </w:p>
    <w:p w:rsidR="007A6BDD" w:rsidRPr="006B1B74" w:rsidRDefault="007A6BDD" w:rsidP="00BF770B">
      <w:pPr>
        <w:rPr>
          <w:rFonts w:cstheme="minorHAnsi"/>
          <w:sz w:val="24"/>
          <w:szCs w:val="24"/>
          <w:lang w:val="sr-Cyrl-BA"/>
        </w:rPr>
      </w:pPr>
      <w:r w:rsidRPr="006B1B74">
        <w:rPr>
          <w:rFonts w:cstheme="minorHAnsi"/>
          <w:sz w:val="24"/>
          <w:szCs w:val="24"/>
          <w:lang w:val="sr-Cyrl-BA"/>
        </w:rPr>
        <w:t>Ministarstvu su 26.</w:t>
      </w:r>
      <w:r>
        <w:rPr>
          <w:rFonts w:cstheme="minorHAnsi"/>
          <w:sz w:val="24"/>
          <w:szCs w:val="24"/>
          <w:lang w:val="sr-Cyrl-BA"/>
        </w:rPr>
        <w:t xml:space="preserve"> decembra </w:t>
      </w:r>
      <w:r w:rsidRPr="006B1B74">
        <w:rPr>
          <w:rFonts w:cstheme="minorHAnsi"/>
          <w:sz w:val="24"/>
          <w:szCs w:val="24"/>
          <w:lang w:val="sr-Cyrl-BA"/>
        </w:rPr>
        <w:t>2024.</w:t>
      </w:r>
      <w:r>
        <w:rPr>
          <w:rFonts w:cstheme="minorHAnsi"/>
          <w:sz w:val="24"/>
          <w:szCs w:val="24"/>
          <w:lang w:val="sr-Cyrl-BA"/>
        </w:rPr>
        <w:t xml:space="preserve"> godine</w:t>
      </w:r>
      <w:r w:rsidRPr="006B1B74">
        <w:rPr>
          <w:rFonts w:cstheme="minorHAnsi"/>
          <w:sz w:val="24"/>
          <w:szCs w:val="24"/>
          <w:lang w:val="sr-Cyrl-BA"/>
        </w:rPr>
        <w:t xml:space="preserve"> dostavljeni zaključci Odbora za zaštitu životne sredine Narodne skupštine Republike Srpske, usvojeni na Sedmoj sjednici Odbora, održanoj 24.</w:t>
      </w:r>
      <w:r>
        <w:rPr>
          <w:rFonts w:cstheme="minorHAnsi"/>
          <w:sz w:val="24"/>
          <w:szCs w:val="24"/>
          <w:lang w:val="sr-Cyrl-BA"/>
        </w:rPr>
        <w:t xml:space="preserve"> decembra </w:t>
      </w:r>
      <w:r w:rsidRPr="006B1B74">
        <w:rPr>
          <w:rFonts w:cstheme="minorHAnsi"/>
          <w:sz w:val="24"/>
          <w:szCs w:val="24"/>
          <w:lang w:val="sr-Cyrl-BA"/>
        </w:rPr>
        <w:t>2024.</w:t>
      </w:r>
      <w:r>
        <w:rPr>
          <w:rFonts w:cstheme="minorHAnsi"/>
          <w:sz w:val="24"/>
          <w:szCs w:val="24"/>
          <w:lang w:val="sr-Cyrl-BA"/>
        </w:rPr>
        <w:t xml:space="preserve"> </w:t>
      </w:r>
      <w:r w:rsidRPr="006B1B74">
        <w:rPr>
          <w:rFonts w:cstheme="minorHAnsi"/>
          <w:sz w:val="24"/>
          <w:szCs w:val="24"/>
          <w:lang w:val="sr-Cyrl-BA"/>
        </w:rPr>
        <w:t xml:space="preserve">godine. Navedenim zaključcima, Odbor za zaštitu životne sredine Narodne skupštine Republike Srpske poziva na poštovanje Rezolucije o protivljenju aktivnostima izgradnje i uspostavljanja nuklearnog objekta „Centar za zbrinjavanje radioaktivnog otpada“ na lokaciji Trgovske gore, </w:t>
      </w:r>
      <w:r>
        <w:rPr>
          <w:rFonts w:cstheme="minorHAnsi"/>
          <w:sz w:val="24"/>
          <w:szCs w:val="24"/>
          <w:lang w:val="sr-Cyrl-BA"/>
        </w:rPr>
        <w:t>O</w:t>
      </w:r>
      <w:r w:rsidRPr="006B1B74">
        <w:rPr>
          <w:rFonts w:cstheme="minorHAnsi"/>
          <w:sz w:val="24"/>
          <w:szCs w:val="24"/>
          <w:lang w:val="sr-Cyrl-BA"/>
        </w:rPr>
        <w:t>pština Dvor, Republika Hrvatska, koju je Narodna skupština Republike Srpske usvojila na Šestoj redovnoj sjednici održanoj 3. novembra 2024.</w:t>
      </w:r>
      <w:r>
        <w:rPr>
          <w:rFonts w:cstheme="minorHAnsi"/>
          <w:sz w:val="24"/>
          <w:szCs w:val="24"/>
          <w:lang w:val="sr-Cyrl-BA"/>
        </w:rPr>
        <w:t xml:space="preserve"> </w:t>
      </w:r>
      <w:r w:rsidRPr="006B1B74">
        <w:rPr>
          <w:rFonts w:cstheme="minorHAnsi"/>
          <w:sz w:val="24"/>
          <w:szCs w:val="24"/>
          <w:lang w:val="sr-Cyrl-BA"/>
        </w:rPr>
        <w:t>godine, i traži od  Ministarstva dostavljanje informacije o realizaciji navedene Rezolucije, a povodom povlačenja pet članova iz Ekspertskog tima za praćenje stanja i aktivnosti u vezi sa problematikom odlaganja radioaktivnog otpada i istrošenog nuklearnog goriva na lokaciji Trgovske gore, koje je imenovao Savjet ministara. U cilju dodatnog i blagovremenog informisanja Odbora za zaštitu životne sredine Narodne skupštine Republike Srpske, uvažavajući značaj i veličinu problema Trgovska gora, dopisom broj 15.4.1-052-8281/24 od 27.</w:t>
      </w:r>
      <w:r>
        <w:rPr>
          <w:rFonts w:cstheme="minorHAnsi"/>
          <w:sz w:val="24"/>
          <w:szCs w:val="24"/>
          <w:lang w:val="sr-Cyrl-BA"/>
        </w:rPr>
        <w:t xml:space="preserve"> decembra </w:t>
      </w:r>
      <w:r w:rsidRPr="006B1B74">
        <w:rPr>
          <w:rFonts w:cstheme="minorHAnsi"/>
          <w:sz w:val="24"/>
          <w:szCs w:val="24"/>
          <w:lang w:val="sr-Cyrl-BA"/>
        </w:rPr>
        <w:t>2024.</w:t>
      </w:r>
      <w:r>
        <w:rPr>
          <w:rFonts w:cstheme="minorHAnsi"/>
          <w:sz w:val="24"/>
          <w:szCs w:val="24"/>
          <w:lang w:val="sr-Cyrl-BA"/>
        </w:rPr>
        <w:t xml:space="preserve"> </w:t>
      </w:r>
      <w:r w:rsidRPr="006B1B74">
        <w:rPr>
          <w:rFonts w:cstheme="minorHAnsi"/>
          <w:sz w:val="24"/>
          <w:szCs w:val="24"/>
          <w:lang w:val="sr-Cyrl-BA"/>
        </w:rPr>
        <w:t>godine, Odbor je informisan o aktivnostima koje su sprovedene nakon Informacije o aktivnostima institucija Republike Srpske i predstavnika iz Republike Srpske u zajedničkim institucijama BiH u vezi sa namjerama Republike Hrvatske da odlaže radioaktivni i nuklearni otpad na lokaciji Trgovska gora, koju je 9. jula 2024.</w:t>
      </w:r>
      <w:r>
        <w:rPr>
          <w:rFonts w:cstheme="minorHAnsi"/>
          <w:sz w:val="24"/>
          <w:szCs w:val="24"/>
          <w:lang w:val="sr-Cyrl-BA"/>
        </w:rPr>
        <w:t xml:space="preserve"> </w:t>
      </w:r>
      <w:r w:rsidRPr="006B1B74">
        <w:rPr>
          <w:rFonts w:cstheme="minorHAnsi"/>
          <w:sz w:val="24"/>
          <w:szCs w:val="24"/>
          <w:lang w:val="sr-Cyrl-BA"/>
        </w:rPr>
        <w:t>godine razmatrala i usvojila Narodna skupština Republike Srpske na Desetoj redovnoj sjednici. Pored toga, aktom broj 15.4.1-052-8281/24 od 26.</w:t>
      </w:r>
      <w:r>
        <w:rPr>
          <w:rFonts w:cstheme="minorHAnsi"/>
          <w:sz w:val="24"/>
          <w:szCs w:val="24"/>
          <w:lang w:val="sr-Cyrl-BA"/>
        </w:rPr>
        <w:t xml:space="preserve"> decembra </w:t>
      </w:r>
      <w:r w:rsidRPr="006B1B74">
        <w:rPr>
          <w:rFonts w:cstheme="minorHAnsi"/>
          <w:sz w:val="24"/>
          <w:szCs w:val="24"/>
          <w:lang w:val="sr-Cyrl-BA"/>
        </w:rPr>
        <w:t>2024.</w:t>
      </w:r>
      <w:r>
        <w:rPr>
          <w:rFonts w:cstheme="minorHAnsi"/>
          <w:sz w:val="24"/>
          <w:szCs w:val="24"/>
          <w:lang w:val="sr-Cyrl-BA"/>
        </w:rPr>
        <w:t xml:space="preserve"> </w:t>
      </w:r>
      <w:r w:rsidRPr="006B1B74">
        <w:rPr>
          <w:rFonts w:cstheme="minorHAnsi"/>
          <w:sz w:val="24"/>
          <w:szCs w:val="24"/>
          <w:lang w:val="sr-Cyrl-BA"/>
        </w:rPr>
        <w:t>godine Ministarstvo spoljne trgovine i ekonomskih odnosa informisano je o zaključcima Odbora za zaštitu životne sredine Narodne skupštine Republike Srpske i traženo je dostavljanje informacije o navodima o povlačenju pojedinih članova iz Ekspertskog tima i narednim aktivnostima po tom pitanju. Odgovor na ovaj dopis i pored dvije urgencije u međuvremenu, još uvijek nije dostavljen.</w:t>
      </w:r>
    </w:p>
    <w:p w:rsidR="007A6BDD" w:rsidRPr="006B1B74" w:rsidRDefault="007A6BDD" w:rsidP="00BF770B">
      <w:pPr>
        <w:rPr>
          <w:rFonts w:cstheme="minorHAnsi"/>
          <w:color w:val="FF0000"/>
          <w:sz w:val="24"/>
          <w:szCs w:val="24"/>
          <w:lang w:val="sr-Cyrl-BA"/>
        </w:rPr>
      </w:pPr>
      <w:r>
        <w:rPr>
          <w:rFonts w:cstheme="minorHAnsi"/>
          <w:sz w:val="24"/>
          <w:szCs w:val="24"/>
          <w:lang w:val="sr-Cyrl-BA"/>
        </w:rPr>
        <w:t>U</w:t>
      </w:r>
      <w:r w:rsidRPr="006B1B74">
        <w:rPr>
          <w:rFonts w:cstheme="minorHAnsi"/>
          <w:sz w:val="24"/>
          <w:szCs w:val="24"/>
          <w:lang w:val="sr-Cyrl-BA"/>
        </w:rPr>
        <w:t xml:space="preserve"> prostorijama Ministarstva spoljne trgovine i ekonomskih odnosa BiH</w:t>
      </w:r>
      <w:r>
        <w:rPr>
          <w:rFonts w:cstheme="minorHAnsi"/>
          <w:sz w:val="24"/>
          <w:szCs w:val="24"/>
          <w:lang w:val="sr-Cyrl-BA"/>
        </w:rPr>
        <w:t>,</w:t>
      </w:r>
      <w:r w:rsidRPr="006B1B74">
        <w:rPr>
          <w:rFonts w:cstheme="minorHAnsi"/>
          <w:sz w:val="24"/>
          <w:szCs w:val="24"/>
          <w:lang w:val="sr-Cyrl-BA"/>
        </w:rPr>
        <w:t xml:space="preserve"> 23.</w:t>
      </w:r>
      <w:r>
        <w:rPr>
          <w:rFonts w:cstheme="minorHAnsi"/>
          <w:sz w:val="24"/>
          <w:szCs w:val="24"/>
          <w:lang w:val="sr-Cyrl-BA"/>
        </w:rPr>
        <w:t xml:space="preserve"> januara </w:t>
      </w:r>
      <w:r w:rsidRPr="006B1B74">
        <w:rPr>
          <w:rFonts w:cstheme="minorHAnsi"/>
          <w:sz w:val="24"/>
          <w:szCs w:val="24"/>
          <w:lang w:val="sr-Cyrl-BA"/>
        </w:rPr>
        <w:t>2025.</w:t>
      </w:r>
      <w:r>
        <w:rPr>
          <w:rFonts w:cstheme="minorHAnsi"/>
          <w:sz w:val="24"/>
          <w:szCs w:val="24"/>
          <w:lang w:val="sr-Cyrl-BA"/>
        </w:rPr>
        <w:t xml:space="preserve"> </w:t>
      </w:r>
      <w:r w:rsidRPr="006B1B74">
        <w:rPr>
          <w:rFonts w:cstheme="minorHAnsi"/>
          <w:sz w:val="24"/>
          <w:szCs w:val="24"/>
          <w:lang w:val="sr-Cyrl-BA"/>
        </w:rPr>
        <w:t xml:space="preserve">godine, održan je sastanak Koordinacionog tijela za Trgovsku goru na kojem su razmatrani:  Izvještaj o radu Koordinacionog tijela, Ekspertskog i Pravnog tima u vezi sa praćenjem problematike odlaganja radioaktivnog otpada i istrošenog nuklearnog goriva na lokaciji Trgovske gore, Informacija o angažovanju međunarodne advokatske kancelarije Laborde Law iz Pariza, Francuska, Informacija o donošenju odluke o naknadi Pravnom i Ekspertskom timu i Informacija o donošenju odluke o razrješenju Pravnog tima. S obzirom na ulogu međunarodne advokatske kancelarije i Pravnog tima ukazala se potreba za razrješenjem Pravnog tima, ali je zaključeno da postoji potreba da i dalje ostane najuži dio Pravnog tim koji će biti spona i pomoć advokatskoj kancelariji iz Pariza. Podržan je prijedlog da se određeni članovi reintegrišu u Ekspertski tim, da </w:t>
      </w:r>
      <w:r w:rsidRPr="006B1B74">
        <w:rPr>
          <w:rFonts w:cstheme="minorHAnsi"/>
          <w:sz w:val="24"/>
          <w:szCs w:val="24"/>
          <w:lang w:val="sr-Cyrl-BA"/>
        </w:rPr>
        <w:lastRenderedPageBreak/>
        <w:t xml:space="preserve">se održi nacionalna struktura, a da i dalje mogu pružati potrebnu pomoć kako advokatskoj kancelariji, tako i uopšte domaćim potrebama i izazovima. </w:t>
      </w:r>
    </w:p>
    <w:p w:rsidR="007A6BDD" w:rsidRPr="006B1B74" w:rsidRDefault="007A6BDD" w:rsidP="00BF770B">
      <w:pPr>
        <w:rPr>
          <w:rFonts w:cstheme="minorHAnsi"/>
          <w:sz w:val="24"/>
          <w:szCs w:val="24"/>
          <w:lang w:val="sr-Cyrl-BA"/>
        </w:rPr>
      </w:pPr>
      <w:r w:rsidRPr="006B1B74">
        <w:rPr>
          <w:rFonts w:cstheme="minorHAnsi"/>
          <w:sz w:val="24"/>
          <w:szCs w:val="24"/>
          <w:lang w:val="sr-Cyrl-BA"/>
        </w:rPr>
        <w:t xml:space="preserve">Postupak izbora međunarodne advokatske kancelarije Laborde Law iz Pariza pokrenut je kada je Ministarstvo spoljne trgovine i ekonomskih odnosa raspisalo Javni poziv za prikupljanje ponuda radi pravnog savjetovanja u prekograničnom postupku procjene uticaja na životnu sredinu povodom planiranog skladištenja radioaktivnog otpada od strane Republike Hrvatske na lokaciji Trgovske gore i s tim u vezi, Komisija za razmatranje i ocjenjivanje ispunjenosti uslova je na svojoj 2. sjednici održanoj 16. septembra 2024. godine jednoglasno donijela Odluku da je najpovoljniji ponuđač advokatska kancelarija Laborde Law  iz Pariza, Francuska. Nakon izbora advokatske kancelarije, te usvajanja Odluke o utvrđivanju potrebnih finansijskih sredstava namjenjenih za finansiranje međunarodne advokatske kancelarije za slučaj Trgovska gora, Ministarstvo spoljne trgovine i ekonomskih odnosa BiH, zaključilo je ugovor sa navedenom advokatskom kancelarijom, broj; 10-3-28-3150-1/24 od 17. </w:t>
      </w:r>
      <w:r>
        <w:rPr>
          <w:rFonts w:cstheme="minorHAnsi"/>
          <w:sz w:val="24"/>
          <w:szCs w:val="24"/>
          <w:lang w:val="sr-Cyrl-BA"/>
        </w:rPr>
        <w:t xml:space="preserve">decembra </w:t>
      </w:r>
      <w:r w:rsidRPr="006B1B74">
        <w:rPr>
          <w:rFonts w:cstheme="minorHAnsi"/>
          <w:sz w:val="24"/>
          <w:szCs w:val="24"/>
          <w:lang w:val="sr-Cyrl-BA"/>
        </w:rPr>
        <w:t>2024. godine. </w:t>
      </w:r>
    </w:p>
    <w:p w:rsidR="007A6BDD" w:rsidRPr="006B1B74" w:rsidRDefault="007A6BDD" w:rsidP="00BF770B">
      <w:pPr>
        <w:rPr>
          <w:rFonts w:cstheme="minorHAnsi"/>
          <w:sz w:val="24"/>
          <w:szCs w:val="24"/>
          <w:lang w:val="sr-Cyrl-BA"/>
        </w:rPr>
      </w:pPr>
      <w:r w:rsidRPr="006B1B74">
        <w:rPr>
          <w:rFonts w:cstheme="minorHAnsi"/>
          <w:sz w:val="24"/>
          <w:szCs w:val="24"/>
          <w:lang w:val="sr-Cyrl-BA"/>
        </w:rPr>
        <w:t>Pored toga, član Pravnog tima Nemanja Galić, u septembru 2024. godine angažovan je za pohađanje Međunarodne škole nuklearnog prava u Monpeljeu, gd‌je je izabran u uži krug aplikanata i tom prilikom je iskoristio poziciju da o pitanju slučaja Trgovske gore lobira za BiH sa predstavnicima ostalih 58 zemalja. Ostvario je zapažene rezultate.</w:t>
      </w:r>
    </w:p>
    <w:p w:rsidR="007A6BDD" w:rsidRPr="006B1B74" w:rsidRDefault="007A6BDD" w:rsidP="00BF770B">
      <w:pPr>
        <w:rPr>
          <w:rFonts w:cstheme="minorHAnsi"/>
          <w:color w:val="FF0000"/>
          <w:sz w:val="24"/>
          <w:szCs w:val="24"/>
          <w:lang w:val="sr-Cyrl-BA"/>
        </w:rPr>
      </w:pPr>
      <w:r w:rsidRPr="006B1B74">
        <w:rPr>
          <w:rFonts w:cstheme="minorHAnsi"/>
          <w:sz w:val="24"/>
          <w:szCs w:val="24"/>
          <w:lang w:val="sr-Cyrl-BA"/>
        </w:rPr>
        <w:t>U skladu sa zaključcima sa sastanka Koordinacionog tijela za Trgovsku goru Ministarstvo spoljne trgovine i ekonomskih odnosa BiH je aktima broj 10-3-28-373/25 od 27.</w:t>
      </w:r>
      <w:r>
        <w:rPr>
          <w:rFonts w:cstheme="minorHAnsi"/>
          <w:sz w:val="24"/>
          <w:szCs w:val="24"/>
          <w:lang w:val="sr-Cyrl-BA"/>
        </w:rPr>
        <w:t xml:space="preserve"> januara </w:t>
      </w:r>
      <w:r w:rsidRPr="006B1B74">
        <w:rPr>
          <w:rFonts w:cstheme="minorHAnsi"/>
          <w:sz w:val="24"/>
          <w:szCs w:val="24"/>
          <w:lang w:val="sr-Cyrl-BA"/>
        </w:rPr>
        <w:t>2025.</w:t>
      </w:r>
      <w:r>
        <w:rPr>
          <w:rFonts w:cstheme="minorHAnsi"/>
          <w:sz w:val="24"/>
          <w:szCs w:val="24"/>
          <w:lang w:val="sr-Cyrl-BA"/>
        </w:rPr>
        <w:t xml:space="preserve"> </w:t>
      </w:r>
      <w:r w:rsidRPr="006B1B74">
        <w:rPr>
          <w:rFonts w:cstheme="minorHAnsi"/>
          <w:sz w:val="24"/>
          <w:szCs w:val="24"/>
          <w:lang w:val="sr-Cyrl-BA"/>
        </w:rPr>
        <w:t>godine i broj 10-3-28-744/25 od 11.</w:t>
      </w:r>
      <w:r>
        <w:rPr>
          <w:rFonts w:cstheme="minorHAnsi"/>
          <w:sz w:val="24"/>
          <w:szCs w:val="24"/>
          <w:lang w:val="sr-Cyrl-BA"/>
        </w:rPr>
        <w:t xml:space="preserve"> februara </w:t>
      </w:r>
      <w:r w:rsidRPr="006B1B74">
        <w:rPr>
          <w:rFonts w:cstheme="minorHAnsi"/>
          <w:sz w:val="24"/>
          <w:szCs w:val="24"/>
          <w:lang w:val="sr-Cyrl-BA"/>
        </w:rPr>
        <w:t>2025.</w:t>
      </w:r>
      <w:r>
        <w:rPr>
          <w:rFonts w:cstheme="minorHAnsi"/>
          <w:sz w:val="24"/>
          <w:szCs w:val="24"/>
          <w:lang w:val="sr-Cyrl-BA"/>
        </w:rPr>
        <w:t xml:space="preserve"> </w:t>
      </w:r>
      <w:r w:rsidRPr="006B1B74">
        <w:rPr>
          <w:rFonts w:cstheme="minorHAnsi"/>
          <w:sz w:val="24"/>
          <w:szCs w:val="24"/>
          <w:lang w:val="sr-Cyrl-BA"/>
        </w:rPr>
        <w:t>godine, upućenim Ministarstvu inostranih poslova BiH, zatražilo hitno dostavljanje Dopisa za Savsku komisiju i Dopisa za Međunarodnu komisiju za zaštitu rijeke Dunav, u kojima se uz detaljno obrazloženje problematike sačinjeno od Ekspertskog tima, traži da se sve strane potpisnice Okvirnog sporazuma o slivu rijeke Save i Međunarodne komisije za zaštitu Dunava, i druge relevantne institucije uključene u zaštitu ovih rijeka i njihovih slivova, upoznaju sa problematikom Trgovske gore, i u kojim se traži pomoć u uspostavljanju komunikacije i zajedničkog rada eksperata iz Republike Hrvatske i Bosne i Hercegovine na istraživanju i karakterizaciji predmetne lokacije za skladištenje radioaktivnog otpada i uvođenju dobrih svjetskih praksi susjednih država u rješavanju sličnih problema. U odgovoru izvršne sekretarke Međunarodne komisije za zaštitu rijeke Dunav od 12.</w:t>
      </w:r>
      <w:r>
        <w:rPr>
          <w:rFonts w:cstheme="minorHAnsi"/>
          <w:sz w:val="24"/>
          <w:szCs w:val="24"/>
          <w:lang w:val="sr-Cyrl-BA"/>
        </w:rPr>
        <w:t xml:space="preserve"> maja </w:t>
      </w:r>
      <w:r w:rsidRPr="006B1B74">
        <w:rPr>
          <w:rFonts w:cstheme="minorHAnsi"/>
          <w:sz w:val="24"/>
          <w:szCs w:val="24"/>
          <w:lang w:val="sr-Cyrl-BA"/>
        </w:rPr>
        <w:t>2025.</w:t>
      </w:r>
      <w:r>
        <w:rPr>
          <w:rFonts w:cstheme="minorHAnsi"/>
          <w:sz w:val="24"/>
          <w:szCs w:val="24"/>
          <w:lang w:val="sr-Cyrl-BA"/>
        </w:rPr>
        <w:t xml:space="preserve"> </w:t>
      </w:r>
      <w:r w:rsidRPr="006B1B74">
        <w:rPr>
          <w:rFonts w:cstheme="minorHAnsi"/>
          <w:sz w:val="24"/>
          <w:szCs w:val="24"/>
          <w:lang w:val="sr-Cyrl-BA"/>
        </w:rPr>
        <w:t>godine pored iskazanog razumijevanja zatraženo je i formalno dopuštenje za distribuciju zahtjeva za pomoć i podršku u slučaju Trgovska gora.</w:t>
      </w:r>
    </w:p>
    <w:p w:rsidR="007A6BDD" w:rsidRPr="006B1B74" w:rsidRDefault="007A6BDD" w:rsidP="00BF770B">
      <w:pPr>
        <w:rPr>
          <w:rFonts w:cstheme="minorHAnsi"/>
          <w:sz w:val="24"/>
          <w:szCs w:val="24"/>
          <w:lang w:val="sr-Cyrl-BA"/>
        </w:rPr>
      </w:pPr>
      <w:r w:rsidRPr="006B1B74">
        <w:rPr>
          <w:rFonts w:cstheme="minorHAnsi"/>
          <w:sz w:val="24"/>
          <w:szCs w:val="24"/>
          <w:lang w:val="sr-Cyrl-BA"/>
        </w:rPr>
        <w:t>S obzirom na iskazani interes Evropske unije za stanje i preduzete aktivnosti u BiH</w:t>
      </w:r>
      <w:r>
        <w:rPr>
          <w:rFonts w:cstheme="minorHAnsi"/>
          <w:sz w:val="24"/>
          <w:szCs w:val="24"/>
          <w:lang w:val="sr-Cyrl-BA"/>
        </w:rPr>
        <w:t xml:space="preserve"> </w:t>
      </w:r>
      <w:r w:rsidRPr="006B1B74">
        <w:rPr>
          <w:rFonts w:cstheme="minorHAnsi"/>
          <w:sz w:val="24"/>
          <w:szCs w:val="24"/>
          <w:lang w:val="sr-Cyrl-BA"/>
        </w:rPr>
        <w:t xml:space="preserve">o pitanju namjera Republike Hrvatske da izgradi nuklearni objekat za skladištenje radioaktivnog otpada i istrošenog nuklearnog goriva na Trgovskoj gori i iskazano  razumijevanje za zabrinutost javnosti, Ministarstvo je u januaru 2025. godine putem Republičkog koordinatora Ministarstva za evropske integracije i međunarodnu saradnju, za potrebe izrade Dokumenta za diskusiju, dostavilo sveobuhvatnu informaciju </w:t>
      </w:r>
      <w:r>
        <w:rPr>
          <w:rFonts w:cstheme="minorHAnsi"/>
          <w:sz w:val="24"/>
          <w:szCs w:val="24"/>
          <w:lang w:val="sr-Cyrl-BA"/>
        </w:rPr>
        <w:t xml:space="preserve">u </w:t>
      </w:r>
      <w:r w:rsidRPr="006B1B74">
        <w:rPr>
          <w:rFonts w:cstheme="minorHAnsi"/>
          <w:sz w:val="24"/>
          <w:szCs w:val="24"/>
          <w:lang w:val="sr-Cyrl-BA"/>
        </w:rPr>
        <w:t>vez</w:t>
      </w:r>
      <w:r>
        <w:rPr>
          <w:rFonts w:cstheme="minorHAnsi"/>
          <w:sz w:val="24"/>
          <w:szCs w:val="24"/>
          <w:lang w:val="sr-Cyrl-BA"/>
        </w:rPr>
        <w:t>i s</w:t>
      </w:r>
      <w:r w:rsidRPr="006B1B74">
        <w:rPr>
          <w:rFonts w:cstheme="minorHAnsi"/>
          <w:sz w:val="24"/>
          <w:szCs w:val="24"/>
          <w:lang w:val="sr-Cyrl-BA"/>
        </w:rPr>
        <w:t>a problematik</w:t>
      </w:r>
      <w:r>
        <w:rPr>
          <w:rFonts w:cstheme="minorHAnsi"/>
          <w:sz w:val="24"/>
          <w:szCs w:val="24"/>
          <w:lang w:val="sr-Cyrl-BA"/>
        </w:rPr>
        <w:t>om</w:t>
      </w:r>
      <w:r w:rsidRPr="006B1B74">
        <w:rPr>
          <w:rFonts w:cstheme="minorHAnsi"/>
          <w:sz w:val="24"/>
          <w:szCs w:val="24"/>
          <w:lang w:val="sr-Cyrl-BA"/>
        </w:rPr>
        <w:t xml:space="preserve"> Trgovske gore, a koja je bila predmet razmatranja na 8. </w:t>
      </w:r>
      <w:r>
        <w:rPr>
          <w:rFonts w:cstheme="minorHAnsi"/>
          <w:sz w:val="24"/>
          <w:szCs w:val="24"/>
          <w:lang w:val="sr-Cyrl-BA"/>
        </w:rPr>
        <w:t>s</w:t>
      </w:r>
      <w:r w:rsidRPr="006B1B74">
        <w:rPr>
          <w:rFonts w:cstheme="minorHAnsi"/>
          <w:sz w:val="24"/>
          <w:szCs w:val="24"/>
          <w:lang w:val="sr-Cyrl-BA"/>
        </w:rPr>
        <w:t xml:space="preserve">astanku </w:t>
      </w:r>
      <w:r>
        <w:rPr>
          <w:rFonts w:cstheme="minorHAnsi"/>
          <w:sz w:val="24"/>
          <w:szCs w:val="24"/>
          <w:lang w:val="sr-Cyrl-BA"/>
        </w:rPr>
        <w:t>P</w:t>
      </w:r>
      <w:r w:rsidRPr="006B1B74">
        <w:rPr>
          <w:rFonts w:cstheme="minorHAnsi"/>
          <w:sz w:val="24"/>
          <w:szCs w:val="24"/>
          <w:lang w:val="sr-Cyrl-BA"/>
        </w:rPr>
        <w:t xml:space="preserve">ododbora za transport, energiju, životnu sredinu i regionalni razvoj između Evropske unije i Bosne i Hercegovine. Osmi sastanak </w:t>
      </w:r>
      <w:r w:rsidRPr="006B1B74">
        <w:rPr>
          <w:rFonts w:cstheme="minorHAnsi"/>
          <w:iCs/>
          <w:sz w:val="24"/>
          <w:szCs w:val="24"/>
          <w:lang w:val="sr-Cyrl-BA"/>
        </w:rPr>
        <w:t xml:space="preserve">Pododbora </w:t>
      </w:r>
      <w:r w:rsidRPr="006B1B74">
        <w:rPr>
          <w:rFonts w:cstheme="minorHAnsi"/>
          <w:sz w:val="24"/>
          <w:szCs w:val="24"/>
          <w:lang w:val="sr-Cyrl-BA"/>
        </w:rPr>
        <w:t xml:space="preserve">održan je </w:t>
      </w:r>
      <w:r w:rsidRPr="006B1B74">
        <w:rPr>
          <w:rFonts w:cstheme="minorHAnsi"/>
          <w:bCs/>
          <w:sz w:val="24"/>
          <w:szCs w:val="24"/>
          <w:lang w:val="sr-Cyrl-BA"/>
        </w:rPr>
        <w:t>19. juna 2025. godine</w:t>
      </w:r>
      <w:r w:rsidRPr="006B1B74">
        <w:rPr>
          <w:rFonts w:cstheme="minorHAnsi"/>
          <w:sz w:val="24"/>
          <w:szCs w:val="24"/>
          <w:lang w:val="sr-Cyrl-BA"/>
        </w:rPr>
        <w:t xml:space="preserve"> i tom prilikom predsjedavajući Ekspertskog tima Emir Dizdarević, postavio je dva pitanja članovima Evropske komisije, a koja se odnose na obavezu Republike Hrvatske da u skladu sa Ugovorom o EURATOM-u obavijeste Komisiju o svom investicionom </w:t>
      </w:r>
      <w:r w:rsidRPr="006B1B74">
        <w:rPr>
          <w:rFonts w:cstheme="minorHAnsi"/>
          <w:sz w:val="24"/>
          <w:szCs w:val="24"/>
          <w:lang w:val="sr-Cyrl-BA"/>
        </w:rPr>
        <w:lastRenderedPageBreak/>
        <w:t>projektu na Trgovskoj gori i planovima u slučaju planiranog ili slučajnog ispuštanja radioaktivnog otpada u životnu sredinu, i o statusu Nacionalnog programa za sigurno i odgovorno upravljanje radioaktivnim otpadom koji je Republika Hrvatska dostavila Komisiji, a u kojem je područje u blizini granice sa BiH preferentna lokacija za dugoročno skladištenje radioaktivnog otpada iz NE Krško i institucionalnog radioaktivnog otpada iz Republike Hrvatske. Zbog ograničenog vremena odgovori nisu dati na sastanku, nego je traženo da se pitanja dostave u pisanom obliku, što je i učinjeno. Do dana sačinjavanja ove informacije odgovore na postavljena pitanja nismo dobili.</w:t>
      </w:r>
    </w:p>
    <w:p w:rsidR="007A6BDD" w:rsidRPr="006B1B74" w:rsidRDefault="007A6BDD" w:rsidP="00BF770B">
      <w:pPr>
        <w:rPr>
          <w:rFonts w:eastAsia="Calibri" w:cstheme="minorHAnsi"/>
          <w:sz w:val="24"/>
          <w:szCs w:val="24"/>
          <w:lang w:val="sr-Cyrl-BA"/>
        </w:rPr>
      </w:pPr>
      <w:r>
        <w:rPr>
          <w:rFonts w:eastAsia="Calibri" w:cstheme="minorHAnsi"/>
          <w:sz w:val="24"/>
          <w:szCs w:val="24"/>
          <w:lang w:val="sr-Cyrl-BA"/>
        </w:rPr>
        <w:t xml:space="preserve">U </w:t>
      </w:r>
      <w:r w:rsidRPr="006B1B74">
        <w:rPr>
          <w:rFonts w:eastAsia="Calibri" w:cstheme="minorHAnsi"/>
          <w:sz w:val="24"/>
          <w:szCs w:val="24"/>
          <w:lang w:val="sr-Cyrl-BA"/>
        </w:rPr>
        <w:t xml:space="preserve">prostorijama </w:t>
      </w:r>
      <w:r w:rsidRPr="006B1B74">
        <w:rPr>
          <w:rFonts w:eastAsia="Calibri" w:cstheme="minorHAnsi"/>
          <w:bCs/>
          <w:sz w:val="24"/>
          <w:szCs w:val="24"/>
          <w:lang w:val="sr-Cyrl-BA"/>
        </w:rPr>
        <w:t>Dekanata</w:t>
      </w:r>
      <w:r w:rsidRPr="006B1B74">
        <w:rPr>
          <w:rFonts w:eastAsia="Calibri" w:cstheme="minorHAnsi"/>
          <w:b/>
          <w:sz w:val="24"/>
          <w:szCs w:val="24"/>
          <w:lang w:val="sr-Cyrl-BA"/>
        </w:rPr>
        <w:t xml:space="preserve"> </w:t>
      </w:r>
      <w:r w:rsidRPr="006B1B74">
        <w:rPr>
          <w:rFonts w:eastAsia="Calibri" w:cstheme="minorHAnsi"/>
          <w:sz w:val="24"/>
          <w:szCs w:val="24"/>
          <w:lang w:val="sr-Cyrl-BA"/>
        </w:rPr>
        <w:t>Prirodno-matematičkog fakulteta u Banjoj Luci</w:t>
      </w:r>
      <w:r>
        <w:rPr>
          <w:rFonts w:eastAsia="Calibri" w:cstheme="minorHAnsi"/>
          <w:sz w:val="24"/>
          <w:szCs w:val="24"/>
          <w:lang w:val="sr-Cyrl-BA"/>
        </w:rPr>
        <w:t xml:space="preserve">, </w:t>
      </w:r>
      <w:r w:rsidRPr="006B1B74">
        <w:rPr>
          <w:rFonts w:eastAsia="Calibri" w:cstheme="minorHAnsi"/>
          <w:sz w:val="24"/>
          <w:szCs w:val="24"/>
          <w:lang w:val="sr-Cyrl-BA"/>
        </w:rPr>
        <w:t xml:space="preserve"> 12.</w:t>
      </w:r>
      <w:r>
        <w:rPr>
          <w:rFonts w:eastAsia="Calibri" w:cstheme="minorHAnsi"/>
          <w:sz w:val="24"/>
          <w:szCs w:val="24"/>
          <w:lang w:val="sr-Cyrl-BA"/>
        </w:rPr>
        <w:t xml:space="preserve"> februara </w:t>
      </w:r>
      <w:r w:rsidRPr="006B1B74">
        <w:rPr>
          <w:rFonts w:eastAsia="Calibri" w:cstheme="minorHAnsi"/>
          <w:sz w:val="24"/>
          <w:szCs w:val="24"/>
          <w:lang w:val="sr-Cyrl-BA"/>
        </w:rPr>
        <w:t>2025. godine, održan je radni sastanak predstavnika Ministarstva sa predstavnicima Biotehničkog fakulteta u Bihaću i predstavnicima Prirodno-matematičkog fakulteta u Banjoj Luci, a povod je organizacija naučnih konferencija koje će se ove godine održati u Bihaću i Banjoj Luci. Ministarstvo je uključeno u aktivnosti organizacionog odbora obje konferencije. Formiran je prijedlog raspodjele naučnih oblasti, te je uključen Pravni fakultet iz Kragujevca koji je već dostavio prijedlog teme za prezentaciju.</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 xml:space="preserve">Naučna konferencija pod nazivom „Izazovi i potencijalni rizici za moguće odlaganje i skladištenje radioaktivnog otpada na Trgovskoj gori“ je planirana da se održi u novembru 2025. godine, u organizaciji Prirodno-matematičkog fakulteta Univerziteta u Banjoj Luci, u saradnji sa Ministarstvom za naučnotehnološki razvoj i visoko obrazovanje i  Ministarstvom za prostorno uređenje, građevinarstvo i ekologiju, uz finansijsku podršku Fonda za zaštitu životne sredine i energetsku efikasnost Republike Srpske i </w:t>
      </w:r>
      <w:r>
        <w:rPr>
          <w:rFonts w:eastAsia="Calibri" w:cstheme="minorHAnsi"/>
          <w:sz w:val="24"/>
          <w:szCs w:val="24"/>
          <w:lang w:val="sr-Cyrl-BA"/>
        </w:rPr>
        <w:t>Mini</w:t>
      </w:r>
      <w:r w:rsidRPr="006B1B74">
        <w:rPr>
          <w:rFonts w:eastAsia="Calibri" w:cstheme="minorHAnsi"/>
          <w:sz w:val="24"/>
          <w:szCs w:val="24"/>
          <w:lang w:val="sr-Cyrl-BA"/>
        </w:rPr>
        <w:t xml:space="preserve">starstva spoljne trgovine i ekonomskih odnosa BiH.  Definisane su teme po kojima će se vršiti istraživanja: Klimatske promjene, Mogući uticaj na ihtiofaunu, Kvalitet vode, Sociogeografski aspekti, Prostorno planiranje, Kulturni uticaj, Hidrogeologija, Seizmologija, Psihologija, Mogući uticaj na životnu sredinu, Mogući uticaj na biodiverzitet, Mogući uticaj na turizam, Dokazivanje prisustva značajnih negativnih prekograničnih uticaja, Dokazivanje prisustva značajnih (proceduralnih) propusta, Geopolitika, Održivi ekonomski razvoj. </w:t>
      </w:r>
    </w:p>
    <w:p w:rsidR="007A6BDD" w:rsidRPr="006B1B74" w:rsidRDefault="007A6BDD" w:rsidP="00BF770B">
      <w:pPr>
        <w:rPr>
          <w:rFonts w:eastAsia="Calibri" w:cstheme="minorHAnsi"/>
          <w:sz w:val="24"/>
          <w:szCs w:val="24"/>
          <w:lang w:val="sr-Cyrl-BA"/>
        </w:rPr>
      </w:pPr>
      <w:r>
        <w:rPr>
          <w:rFonts w:eastAsia="Calibri" w:cstheme="minorHAnsi"/>
          <w:sz w:val="24"/>
          <w:szCs w:val="24"/>
          <w:lang w:val="sr-Cyrl-BA"/>
        </w:rPr>
        <w:t>U</w:t>
      </w:r>
      <w:r w:rsidRPr="006B1B74">
        <w:rPr>
          <w:rFonts w:eastAsia="Calibri" w:cstheme="minorHAnsi"/>
          <w:sz w:val="24"/>
          <w:szCs w:val="24"/>
          <w:lang w:val="sr-Cyrl-BA"/>
        </w:rPr>
        <w:t xml:space="preserve"> Ministarstvu spoljne trgovine i ekonomskih odnosa u Sarajevu</w:t>
      </w:r>
      <w:r>
        <w:rPr>
          <w:rFonts w:eastAsia="Calibri" w:cstheme="minorHAnsi"/>
          <w:sz w:val="24"/>
          <w:szCs w:val="24"/>
          <w:lang w:val="sr-Cyrl-BA"/>
        </w:rPr>
        <w:t>,</w:t>
      </w:r>
      <w:r w:rsidRPr="006B1B74">
        <w:rPr>
          <w:rFonts w:eastAsia="Calibri" w:cstheme="minorHAnsi"/>
          <w:sz w:val="24"/>
          <w:szCs w:val="24"/>
          <w:lang w:val="sr-Cyrl-BA"/>
        </w:rPr>
        <w:t xml:space="preserve"> 15.</w:t>
      </w:r>
      <w:r>
        <w:rPr>
          <w:rFonts w:eastAsia="Calibri" w:cstheme="minorHAnsi"/>
          <w:sz w:val="24"/>
          <w:szCs w:val="24"/>
          <w:lang w:val="sr-Cyrl-BA"/>
        </w:rPr>
        <w:t xml:space="preserve"> maja </w:t>
      </w:r>
      <w:r w:rsidRPr="006B1B74">
        <w:rPr>
          <w:rFonts w:eastAsia="Calibri" w:cstheme="minorHAnsi"/>
          <w:sz w:val="24"/>
          <w:szCs w:val="24"/>
          <w:lang w:val="sr-Cyrl-BA"/>
        </w:rPr>
        <w:t>2025.</w:t>
      </w:r>
      <w:r>
        <w:rPr>
          <w:rFonts w:eastAsia="Calibri" w:cstheme="minorHAnsi"/>
          <w:sz w:val="24"/>
          <w:szCs w:val="24"/>
          <w:lang w:val="sr-Cyrl-BA"/>
        </w:rPr>
        <w:t xml:space="preserve"> </w:t>
      </w:r>
      <w:r w:rsidRPr="006B1B74">
        <w:rPr>
          <w:rFonts w:eastAsia="Calibri" w:cstheme="minorHAnsi"/>
          <w:sz w:val="24"/>
          <w:szCs w:val="24"/>
          <w:lang w:val="sr-Cyrl-BA"/>
        </w:rPr>
        <w:t>godine potpisani su Sporazumi o pružanju finansijske podrške Univerzitetu u Bihaću i Univerzitetu u Banjoj Luci, čime je zvanično pokrenuta inicijativa za realizaciju važnih naučnoistraživačkih projekata posvećenih pitanju Trgovske gore.</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 xml:space="preserve">Sastanak sa delegacijom Prirodno-matematičkog fakulteta Univerziteta u Banjoj Luci održan je i </w:t>
      </w:r>
      <w:r>
        <w:rPr>
          <w:rFonts w:eastAsia="Calibri" w:cstheme="minorHAnsi"/>
          <w:sz w:val="24"/>
          <w:szCs w:val="24"/>
          <w:lang w:val="sr-Cyrl-BA"/>
        </w:rPr>
        <w:t>4</w:t>
      </w:r>
      <w:r w:rsidRPr="006B1B74">
        <w:rPr>
          <w:rFonts w:eastAsia="Calibri" w:cstheme="minorHAnsi"/>
          <w:sz w:val="24"/>
          <w:szCs w:val="24"/>
          <w:lang w:val="sr-Cyrl-BA"/>
        </w:rPr>
        <w:t>.</w:t>
      </w:r>
      <w:r>
        <w:rPr>
          <w:rFonts w:eastAsia="Calibri" w:cstheme="minorHAnsi"/>
          <w:sz w:val="24"/>
          <w:szCs w:val="24"/>
          <w:lang w:val="sr-Cyrl-BA"/>
        </w:rPr>
        <w:t xml:space="preserve"> aprila </w:t>
      </w:r>
      <w:r w:rsidRPr="006B1B74">
        <w:rPr>
          <w:rFonts w:eastAsia="Calibri" w:cstheme="minorHAnsi"/>
          <w:sz w:val="24"/>
          <w:szCs w:val="24"/>
          <w:lang w:val="sr-Cyrl-BA"/>
        </w:rPr>
        <w:t>2025. godine u prostorijama Vlade Republike Srpske. Tema sastanka je bila Trgovska gora, kao složena problematika koja zaht</w:t>
      </w:r>
      <w:r>
        <w:rPr>
          <w:rFonts w:eastAsia="Calibri" w:cstheme="minorHAnsi"/>
          <w:sz w:val="24"/>
          <w:szCs w:val="24"/>
          <w:lang w:val="sr-Cyrl-BA"/>
        </w:rPr>
        <w:t>i</w:t>
      </w:r>
      <w:r w:rsidRPr="006B1B74">
        <w:rPr>
          <w:rFonts w:eastAsia="Calibri" w:cstheme="minorHAnsi"/>
          <w:sz w:val="24"/>
          <w:szCs w:val="24"/>
          <w:lang w:val="sr-Cyrl-BA"/>
        </w:rPr>
        <w:t>jeva ozbiljan pristup</w:t>
      </w:r>
      <w:r>
        <w:rPr>
          <w:rFonts w:eastAsia="Calibri" w:cstheme="minorHAnsi"/>
          <w:sz w:val="24"/>
          <w:szCs w:val="24"/>
          <w:lang w:val="sr-Cyrl-BA"/>
        </w:rPr>
        <w:t>,</w:t>
      </w:r>
      <w:r w:rsidRPr="006B1B74">
        <w:rPr>
          <w:rFonts w:eastAsia="Calibri" w:cstheme="minorHAnsi"/>
          <w:sz w:val="24"/>
          <w:szCs w:val="24"/>
          <w:lang w:val="sr-Cyrl-BA"/>
        </w:rPr>
        <w:t xml:space="preserve"> te jasne ciljeve i prioritete. S tim u vezi, predstavnici ovog fakulteta još jednom su ponudili svoj doprinos u vidu naučnih radova koji bi mogli bili dokaz u osporavanju Republike Hrvatske da skladišti i odlaže radioaktivni otpad na Trgovskoj </w:t>
      </w:r>
      <w:r>
        <w:rPr>
          <w:rFonts w:eastAsia="Calibri" w:cstheme="minorHAnsi"/>
          <w:sz w:val="24"/>
          <w:szCs w:val="24"/>
          <w:lang w:val="sr-Cyrl-BA"/>
        </w:rPr>
        <w:t>g</w:t>
      </w:r>
      <w:r w:rsidRPr="006B1B74">
        <w:rPr>
          <w:rFonts w:eastAsia="Calibri" w:cstheme="minorHAnsi"/>
          <w:sz w:val="24"/>
          <w:szCs w:val="24"/>
          <w:lang w:val="sr-Cyrl-BA"/>
        </w:rPr>
        <w:t xml:space="preserve">ori u neposrednoj blizini granice sa BiH. Takođe, ponovo je bilo  riječi o predstojećoj naučnoj </w:t>
      </w:r>
      <w:r>
        <w:rPr>
          <w:rFonts w:eastAsia="Calibri" w:cstheme="minorHAnsi"/>
          <w:sz w:val="24"/>
          <w:szCs w:val="24"/>
          <w:lang w:val="sr-Cyrl-BA"/>
        </w:rPr>
        <w:t>k</w:t>
      </w:r>
      <w:r w:rsidRPr="006B1B74">
        <w:rPr>
          <w:rFonts w:eastAsia="Calibri" w:cstheme="minorHAnsi"/>
          <w:sz w:val="24"/>
          <w:szCs w:val="24"/>
          <w:lang w:val="sr-Cyrl-BA"/>
        </w:rPr>
        <w:t xml:space="preserve">onferenciji u Banjoj Luci. </w:t>
      </w:r>
    </w:p>
    <w:p w:rsidR="007A6BDD" w:rsidRPr="006B1B74" w:rsidRDefault="007A6BDD" w:rsidP="00BF770B">
      <w:pPr>
        <w:rPr>
          <w:rFonts w:eastAsia="Arial Unicode MS" w:cstheme="minorHAnsi"/>
          <w:sz w:val="24"/>
          <w:szCs w:val="24"/>
          <w:u w:color="000000"/>
          <w:bdr w:val="nil"/>
          <w:lang w:val="sr-Cyrl-BA"/>
        </w:rPr>
      </w:pPr>
      <w:r>
        <w:rPr>
          <w:rFonts w:eastAsia="Arial Unicode MS" w:cstheme="minorHAnsi"/>
          <w:sz w:val="24"/>
          <w:szCs w:val="24"/>
          <w:u w:color="000000"/>
          <w:bdr w:val="nil"/>
          <w:lang w:val="sr-Cyrl-BA"/>
        </w:rPr>
        <w:t>U</w:t>
      </w:r>
      <w:r w:rsidRPr="006B1B74">
        <w:rPr>
          <w:rFonts w:eastAsia="Arial Unicode MS" w:cstheme="minorHAnsi"/>
          <w:sz w:val="24"/>
          <w:szCs w:val="24"/>
          <w:u w:color="000000"/>
          <w:bdr w:val="nil"/>
          <w:lang w:val="sr-Cyrl-BA"/>
        </w:rPr>
        <w:t xml:space="preserve"> Ministarstvu spoljne trgovine i ekonomskih odnosa</w:t>
      </w:r>
      <w:r>
        <w:rPr>
          <w:rFonts w:eastAsia="Arial Unicode MS" w:cstheme="minorHAnsi"/>
          <w:sz w:val="24"/>
          <w:szCs w:val="24"/>
          <w:u w:color="000000"/>
          <w:bdr w:val="nil"/>
          <w:lang w:val="sr-Cyrl-BA"/>
        </w:rPr>
        <w:t>,</w:t>
      </w:r>
      <w:r w:rsidRPr="006B1B74">
        <w:rPr>
          <w:rFonts w:eastAsia="Arial Unicode MS" w:cstheme="minorHAnsi"/>
          <w:sz w:val="24"/>
          <w:szCs w:val="24"/>
          <w:u w:color="000000"/>
          <w:bdr w:val="nil"/>
          <w:lang w:val="sr-Cyrl-BA"/>
        </w:rPr>
        <w:t xml:space="preserve"> 11.</w:t>
      </w:r>
      <w:r>
        <w:rPr>
          <w:rFonts w:eastAsia="Arial Unicode MS" w:cstheme="minorHAnsi"/>
          <w:sz w:val="24"/>
          <w:szCs w:val="24"/>
          <w:u w:color="000000"/>
          <w:bdr w:val="nil"/>
          <w:lang w:val="sr-Cyrl-BA"/>
        </w:rPr>
        <w:t xml:space="preserve"> marta </w:t>
      </w:r>
      <w:r w:rsidRPr="006B1B74">
        <w:rPr>
          <w:rFonts w:eastAsia="Arial Unicode MS" w:cstheme="minorHAnsi"/>
          <w:sz w:val="24"/>
          <w:szCs w:val="24"/>
          <w:u w:color="000000"/>
          <w:bdr w:val="nil"/>
          <w:lang w:val="sr-Cyrl-BA"/>
        </w:rPr>
        <w:t xml:space="preserve">2025. godine održan je sastanak koordinatora za Trgovsku goru, na kojem su iznesene najnovije informacije o aktivnostima pravne kuće </w:t>
      </w:r>
      <w:r w:rsidRPr="006B1B74">
        <w:rPr>
          <w:rStyle w:val="normaltextrun"/>
          <w:rFonts w:cstheme="minorHAnsi"/>
          <w:sz w:val="24"/>
          <w:szCs w:val="24"/>
          <w:shd w:val="clear" w:color="auto" w:fill="FCFCFC"/>
          <w:lang w:val="sr-Cyrl-BA"/>
        </w:rPr>
        <w:t xml:space="preserve">Laborde Law </w:t>
      </w:r>
      <w:r w:rsidRPr="006B1B74">
        <w:rPr>
          <w:rStyle w:val="eop"/>
          <w:rFonts w:cstheme="minorHAnsi"/>
          <w:sz w:val="24"/>
          <w:szCs w:val="24"/>
          <w:shd w:val="clear" w:color="auto" w:fill="FCFCFC"/>
          <w:lang w:val="sr-Cyrl-BA"/>
        </w:rPr>
        <w:t> </w:t>
      </w:r>
      <w:r w:rsidRPr="006B1B74">
        <w:rPr>
          <w:rFonts w:eastAsia="Arial Unicode MS" w:cstheme="minorHAnsi"/>
          <w:sz w:val="24"/>
          <w:szCs w:val="24"/>
          <w:u w:color="000000"/>
          <w:bdr w:val="nil"/>
          <w:lang w:val="sr-Cyrl-BA"/>
        </w:rPr>
        <w:t>iz Pariza, koja se aktivno uključila u analizu i razmatranje dokumentacije o Trgovskoj gori, kao i analizu pitanja za sastanak članica Međunarodne agencije za atomsku energiju (IAEA) 17.</w:t>
      </w:r>
      <w:r>
        <w:rPr>
          <w:rFonts w:eastAsia="Arial Unicode MS" w:cstheme="minorHAnsi"/>
          <w:sz w:val="24"/>
          <w:szCs w:val="24"/>
          <w:u w:color="000000"/>
          <w:bdr w:val="nil"/>
          <w:lang w:val="sr-Cyrl-BA"/>
        </w:rPr>
        <w:t xml:space="preserve"> marta </w:t>
      </w:r>
      <w:r w:rsidRPr="006B1B74">
        <w:rPr>
          <w:rFonts w:eastAsia="Arial Unicode MS" w:cstheme="minorHAnsi"/>
          <w:sz w:val="24"/>
          <w:szCs w:val="24"/>
          <w:u w:color="000000"/>
          <w:bdr w:val="nil"/>
          <w:lang w:val="sr-Cyrl-BA"/>
        </w:rPr>
        <w:t xml:space="preserve">2025. godine u Beču. </w:t>
      </w:r>
    </w:p>
    <w:p w:rsidR="007A6BDD" w:rsidRPr="006B1B74" w:rsidRDefault="007A6BDD" w:rsidP="00BF770B">
      <w:pPr>
        <w:rPr>
          <w:rFonts w:cstheme="minorHAnsi"/>
          <w:sz w:val="24"/>
          <w:szCs w:val="24"/>
          <w:shd w:val="clear" w:color="auto" w:fill="FCFCFC"/>
          <w:lang w:val="sr-Cyrl-BA"/>
        </w:rPr>
      </w:pPr>
      <w:r w:rsidRPr="006B1B74">
        <w:rPr>
          <w:rFonts w:cstheme="minorHAnsi"/>
          <w:sz w:val="24"/>
          <w:szCs w:val="24"/>
          <w:shd w:val="clear" w:color="auto" w:fill="FCFCFC"/>
          <w:lang w:val="sr-Cyrl-BA"/>
        </w:rPr>
        <w:lastRenderedPageBreak/>
        <w:t>Po saznanjima sa zvanične stranice hrvatskog Fonda za finansiranje razgradnje i zbrinjavanje radioaktivnog otpada i istrošenog nuklearnog goriva iz Nuklearne elektrane Krško, od 18.</w:t>
      </w:r>
      <w:r>
        <w:rPr>
          <w:rFonts w:cstheme="minorHAnsi"/>
          <w:sz w:val="24"/>
          <w:szCs w:val="24"/>
          <w:shd w:val="clear" w:color="auto" w:fill="FCFCFC"/>
          <w:lang w:val="sr-Cyrl-BA"/>
        </w:rPr>
        <w:t xml:space="preserve"> marta </w:t>
      </w:r>
      <w:r w:rsidRPr="006B1B74">
        <w:rPr>
          <w:rFonts w:cstheme="minorHAnsi"/>
          <w:sz w:val="24"/>
          <w:szCs w:val="24"/>
          <w:shd w:val="clear" w:color="auto" w:fill="FCFCFC"/>
          <w:lang w:val="sr-Cyrl-BA"/>
        </w:rPr>
        <w:t>2025.</w:t>
      </w:r>
      <w:r>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godine, na kojoj je objavljeno da Republika Hrvatska sprovodi postupak odabira lokacije za odlaganje radioaktivnog otpada i definisanje smjernica na osnovu kojih će lokacija biti odabrana, istog dana</w:t>
      </w:r>
      <w:r w:rsidRPr="006B1B74">
        <w:rPr>
          <w:rFonts w:cstheme="minorHAnsi"/>
          <w:sz w:val="24"/>
          <w:szCs w:val="24"/>
          <w:lang w:val="sr-Cyrl-BA"/>
        </w:rPr>
        <w:t xml:space="preserve"> </w:t>
      </w:r>
      <w:r w:rsidRPr="006B1B74">
        <w:rPr>
          <w:rFonts w:cstheme="minorHAnsi"/>
          <w:sz w:val="24"/>
          <w:szCs w:val="24"/>
          <w:shd w:val="clear" w:color="auto" w:fill="FCFCFC"/>
          <w:lang w:val="sr-Cyrl-BA"/>
        </w:rPr>
        <w:t>Ministarstvo je poslalo hitan dopis broj 15.04-020-2134/23 Ministarstvu spoljne trgovine i ekonomskih odnosa, kojim je traženo da se putem Ministarstva inostranih poslova BiH hitno izvrši obavještavanje Republike Hrvatske o namjeri BiH da se uključi u postupak odabira lokacije. Postupajući po zahtjevu, 19.</w:t>
      </w:r>
      <w:r>
        <w:rPr>
          <w:rFonts w:cstheme="minorHAnsi"/>
          <w:sz w:val="24"/>
          <w:szCs w:val="24"/>
          <w:shd w:val="clear" w:color="auto" w:fill="FCFCFC"/>
          <w:lang w:val="sr-Cyrl-BA"/>
        </w:rPr>
        <w:t xml:space="preserve"> marta </w:t>
      </w:r>
      <w:r w:rsidRPr="006B1B74">
        <w:rPr>
          <w:rFonts w:cstheme="minorHAnsi"/>
          <w:sz w:val="24"/>
          <w:szCs w:val="24"/>
          <w:shd w:val="clear" w:color="auto" w:fill="FCFCFC"/>
          <w:lang w:val="sr-Cyrl-BA"/>
        </w:rPr>
        <w:t>2025.</w:t>
      </w:r>
      <w:r>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godine, Ministarstvo spoljne trgovine i ekonomskih odnosa poslalo je dopis Ministarstvu inostranih poslova BiH u kome se traži da se, bez odlaganja, obavijesti Republika Hrvatska o namjeri BiH da se uključi u postupak odabira lokacije za izgradnju nu</w:t>
      </w:r>
      <w:r>
        <w:rPr>
          <w:rFonts w:cstheme="minorHAnsi"/>
          <w:sz w:val="24"/>
          <w:szCs w:val="24"/>
          <w:shd w:val="clear" w:color="auto" w:fill="FCFCFC"/>
          <w:lang w:val="sr-Cyrl-BA"/>
        </w:rPr>
        <w:t>k</w:t>
      </w:r>
      <w:r w:rsidRPr="006B1B74">
        <w:rPr>
          <w:rFonts w:cstheme="minorHAnsi"/>
          <w:sz w:val="24"/>
          <w:szCs w:val="24"/>
          <w:shd w:val="clear" w:color="auto" w:fill="FCFCFC"/>
          <w:lang w:val="sr-Cyrl-BA"/>
        </w:rPr>
        <w:t>learnog objekta. Pored toga</w:t>
      </w:r>
      <w:r>
        <w:rPr>
          <w:rFonts w:cstheme="minorHAnsi"/>
          <w:sz w:val="24"/>
          <w:szCs w:val="24"/>
          <w:shd w:val="clear" w:color="auto" w:fill="FCFCFC"/>
          <w:lang w:val="sr-Cyrl-BA"/>
        </w:rPr>
        <w:t>,</w:t>
      </w:r>
      <w:r w:rsidRPr="006B1B74">
        <w:rPr>
          <w:rFonts w:cstheme="minorHAnsi"/>
          <w:sz w:val="24"/>
          <w:szCs w:val="24"/>
          <w:shd w:val="clear" w:color="auto" w:fill="FCFCFC"/>
          <w:lang w:val="sr-Cyrl-BA"/>
        </w:rPr>
        <w:t xml:space="preserve"> 24.</w:t>
      </w:r>
      <w:r>
        <w:rPr>
          <w:rFonts w:cstheme="minorHAnsi"/>
          <w:sz w:val="24"/>
          <w:szCs w:val="24"/>
          <w:shd w:val="clear" w:color="auto" w:fill="FCFCFC"/>
          <w:lang w:val="sr-Cyrl-BA"/>
        </w:rPr>
        <w:t xml:space="preserve"> marta </w:t>
      </w:r>
      <w:r w:rsidRPr="006B1B74">
        <w:rPr>
          <w:rFonts w:cstheme="minorHAnsi"/>
          <w:sz w:val="24"/>
          <w:szCs w:val="24"/>
          <w:shd w:val="clear" w:color="auto" w:fill="FCFCFC"/>
          <w:lang w:val="sr-Cyrl-BA"/>
        </w:rPr>
        <w:t>2025. godine, Ministarstvo za prostorno uređenje, građevinarstvo i ekologiju uputilo je hitan akt Ministarstvu spoljne trgovine i ekonomskih odnosa povodom intervencija u prostoru planiranog odlagališta radioaktivnog otpada i institucionalnog otpada na lokaciji Trgovska gora, opština Dvor, u kome ih ovo ministarstvo obavještava da je Republika Hrvatska raspisala tender za najpovoljnijeg izvođača za rušenje objekata bivše vojne kasarne u pograničnom pojasu, a o čemu BiH nije obav</w:t>
      </w:r>
      <w:r>
        <w:rPr>
          <w:rFonts w:cstheme="minorHAnsi"/>
          <w:sz w:val="24"/>
          <w:szCs w:val="24"/>
          <w:shd w:val="clear" w:color="auto" w:fill="FCFCFC"/>
          <w:lang w:val="sr-Cyrl-BA"/>
        </w:rPr>
        <w:t>i</w:t>
      </w:r>
      <w:r w:rsidRPr="006B1B74">
        <w:rPr>
          <w:rFonts w:cstheme="minorHAnsi"/>
          <w:sz w:val="24"/>
          <w:szCs w:val="24"/>
          <w:shd w:val="clear" w:color="auto" w:fill="FCFCFC"/>
          <w:lang w:val="sr-Cyrl-BA"/>
        </w:rPr>
        <w:t xml:space="preserve">ještena. S obzirom na namjeru BiH da učestvuje u svim postupcima koji se odnose na izgradnju spornog objekta na Trgovskoj gori, uključujući i pripremne radove na izgradnji budućeg objekta ove namjene, kao i činjenicu da Republika Hrvatska predmetnu aktivnost nije obradila niti kroz stratešku procjenu uticaja na životnu sredinu niti kroz postupak procjene uticaja na životnu sredinu i  nije najavila uklanjanje postojećih objekata kao dijela pripremnih aktivnosti za izgradnju spornog odlagališta, Ministarstvo je zatražilo da se hitno preduzmu sve aktivnosti u skladu sa nadležnostima tog organa, te da se </w:t>
      </w:r>
      <w:r>
        <w:rPr>
          <w:rFonts w:cstheme="minorHAnsi"/>
          <w:sz w:val="24"/>
          <w:szCs w:val="24"/>
          <w:shd w:val="clear" w:color="auto" w:fill="FCFCFC"/>
          <w:lang w:val="sr-Cyrl-BA"/>
        </w:rPr>
        <w:t>hito</w:t>
      </w:r>
      <w:r w:rsidRPr="006B1B74">
        <w:rPr>
          <w:rFonts w:cstheme="minorHAnsi"/>
          <w:sz w:val="24"/>
          <w:szCs w:val="24"/>
          <w:shd w:val="clear" w:color="auto" w:fill="FCFCFC"/>
          <w:lang w:val="sr-Cyrl-BA"/>
        </w:rPr>
        <w:t xml:space="preserve"> djeluje prema Republici Hrvatskoj i da se zahtijeva da se  postupak u ovoj fazi sprovede u skladu sa odredbama ESPOO Konvencije i SEA protokola.</w:t>
      </w:r>
    </w:p>
    <w:p w:rsidR="007A6BDD" w:rsidRPr="006B1B74" w:rsidRDefault="007A6BDD" w:rsidP="00BF770B">
      <w:pPr>
        <w:rPr>
          <w:rFonts w:cstheme="minorHAnsi"/>
          <w:sz w:val="24"/>
          <w:szCs w:val="24"/>
          <w:shd w:val="clear" w:color="auto" w:fill="FCFCFC"/>
          <w:lang w:val="sr-Cyrl-BA"/>
        </w:rPr>
      </w:pPr>
      <w:r w:rsidRPr="006B1B74">
        <w:rPr>
          <w:rFonts w:cstheme="minorHAnsi"/>
          <w:sz w:val="24"/>
          <w:szCs w:val="24"/>
          <w:shd w:val="clear" w:color="auto" w:fill="FCFCFC"/>
          <w:lang w:val="sr-Cyrl-BA"/>
        </w:rPr>
        <w:t>Aktom broj 07/5-21-05-1-10197-2/25 od 18.</w:t>
      </w:r>
      <w:r>
        <w:rPr>
          <w:rFonts w:cstheme="minorHAnsi"/>
          <w:sz w:val="24"/>
          <w:szCs w:val="24"/>
          <w:shd w:val="clear" w:color="auto" w:fill="FCFCFC"/>
          <w:lang w:val="sr-Cyrl-BA"/>
        </w:rPr>
        <w:t xml:space="preserve"> aprila </w:t>
      </w:r>
      <w:r w:rsidRPr="006B1B74">
        <w:rPr>
          <w:rFonts w:cstheme="minorHAnsi"/>
          <w:sz w:val="24"/>
          <w:szCs w:val="24"/>
          <w:shd w:val="clear" w:color="auto" w:fill="FCFCFC"/>
          <w:lang w:val="sr-Cyrl-BA"/>
        </w:rPr>
        <w:t>2025.</w:t>
      </w:r>
      <w:r>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godine Ministarstvo inostranih poslova BiH obavijestilo je Ministarstvo spoljne trgovine i ekonomskih odnosa da je akt Ministarstva za prostorno uređenje, građevinarstvo i ekologiju posredstvom Ambasade BiH u Zagrebu, dostavljen Ministarstvu vanjskih i evropskih poslova Republike Hrvatske radi prosljeđivanja nadležnim organima Republike Hrvatske na dalje postupanje. U prilogu je na znanje dostavljena i kopija note Ambasade broj 107-2-05-1-10297/25 od 17.</w:t>
      </w:r>
      <w:r>
        <w:rPr>
          <w:rFonts w:cstheme="minorHAnsi"/>
          <w:sz w:val="24"/>
          <w:szCs w:val="24"/>
          <w:shd w:val="clear" w:color="auto" w:fill="FCFCFC"/>
          <w:lang w:val="sr-Cyrl-BA"/>
        </w:rPr>
        <w:t xml:space="preserve"> aprila </w:t>
      </w:r>
      <w:r w:rsidRPr="006B1B74">
        <w:rPr>
          <w:rFonts w:cstheme="minorHAnsi"/>
          <w:sz w:val="24"/>
          <w:szCs w:val="24"/>
          <w:shd w:val="clear" w:color="auto" w:fill="FCFCFC"/>
          <w:lang w:val="sr-Cyrl-BA"/>
        </w:rPr>
        <w:t>2025.</w:t>
      </w:r>
      <w:r>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godine.</w:t>
      </w:r>
    </w:p>
    <w:p w:rsidR="007A6BDD" w:rsidRPr="006B1B74" w:rsidRDefault="007A6BDD" w:rsidP="00BF770B">
      <w:pPr>
        <w:rPr>
          <w:rFonts w:cstheme="minorHAnsi"/>
          <w:sz w:val="24"/>
          <w:szCs w:val="24"/>
          <w:shd w:val="clear" w:color="auto" w:fill="FCFCFC"/>
          <w:lang w:val="sr-Cyrl-BA"/>
        </w:rPr>
      </w:pPr>
      <w:r w:rsidRPr="006B1B74">
        <w:rPr>
          <w:rFonts w:cstheme="minorHAnsi"/>
          <w:sz w:val="24"/>
          <w:szCs w:val="24"/>
          <w:shd w:val="clear" w:color="auto" w:fill="FCFCFC"/>
          <w:lang w:val="sr-Cyrl-BA"/>
        </w:rPr>
        <w:t>Predsjedništvu BiH, Ministarstvu spoljne trgovine i ekonomskih odnosa, Ministarstvu inostranih poslova BiH, Parlamentarnoj skupštini BiH, Klubu zelenih u Parlamentarnoj skupštini BiH, Savjetu ministara BiH i Federalnom ministarstvu okoliša i turizma, 24.</w:t>
      </w:r>
      <w:r>
        <w:rPr>
          <w:rFonts w:cstheme="minorHAnsi"/>
          <w:sz w:val="24"/>
          <w:szCs w:val="24"/>
          <w:shd w:val="clear" w:color="auto" w:fill="FCFCFC"/>
          <w:lang w:val="sr-Cyrl-BA"/>
        </w:rPr>
        <w:t xml:space="preserve"> marta </w:t>
      </w:r>
      <w:r w:rsidRPr="006B1B74">
        <w:rPr>
          <w:rFonts w:cstheme="minorHAnsi"/>
          <w:sz w:val="24"/>
          <w:szCs w:val="24"/>
          <w:shd w:val="clear" w:color="auto" w:fill="FCFCFC"/>
          <w:lang w:val="sr-Cyrl-BA"/>
        </w:rPr>
        <w:t>2025. godine poslani su dopisi i kojima su svi obav</w:t>
      </w:r>
      <w:r>
        <w:rPr>
          <w:rFonts w:cstheme="minorHAnsi"/>
          <w:sz w:val="24"/>
          <w:szCs w:val="24"/>
          <w:shd w:val="clear" w:color="auto" w:fill="FCFCFC"/>
          <w:lang w:val="sr-Cyrl-BA"/>
        </w:rPr>
        <w:t>i</w:t>
      </w:r>
      <w:r w:rsidRPr="006B1B74">
        <w:rPr>
          <w:rFonts w:cstheme="minorHAnsi"/>
          <w:sz w:val="24"/>
          <w:szCs w:val="24"/>
          <w:shd w:val="clear" w:color="auto" w:fill="FCFCFC"/>
          <w:lang w:val="sr-Cyrl-BA"/>
        </w:rPr>
        <w:t>ješteni o aktivnostima Republike Hrvatske u slučaju Trgovska gora, i u kojima se izražava zabrinutost zbog objave Republike Hrvatske da se izgradnja spornog nuklearnog objekta odnosi na odlagalište, a ne na privremeno skladištenje kako je to do sada isticano. U dopisu se apeluje da Ministarstvo inostranih poslova po hitnom postupku obav</w:t>
      </w:r>
      <w:r>
        <w:rPr>
          <w:rFonts w:cstheme="minorHAnsi"/>
          <w:sz w:val="24"/>
          <w:szCs w:val="24"/>
          <w:shd w:val="clear" w:color="auto" w:fill="FCFCFC"/>
          <w:lang w:val="sr-Cyrl-BA"/>
        </w:rPr>
        <w:t>i</w:t>
      </w:r>
      <w:r w:rsidRPr="006B1B74">
        <w:rPr>
          <w:rFonts w:cstheme="minorHAnsi"/>
          <w:sz w:val="24"/>
          <w:szCs w:val="24"/>
          <w:shd w:val="clear" w:color="auto" w:fill="FCFCFC"/>
          <w:lang w:val="sr-Cyrl-BA"/>
        </w:rPr>
        <w:t xml:space="preserve">jesti Republiku Hrvatsku o namjeri BiH da se uključi u postupak odabira lokacije za izgradnju ovog nuklearnog objekta. Takođe, u dopisu se navodi da je Republika Hrvatska raspisala tender čiji je predmet rušenje postojećih objekata na Trgovskoj gori čime je jasno dala do znanja o namjeri da izvrši građevinske intervencije na objektima koji se nalaze u pograničnom pojasu gdje je i planirana izgradnja odlagališta radioaktivnog otpada. </w:t>
      </w:r>
    </w:p>
    <w:p w:rsidR="007A6BDD" w:rsidRPr="006B1B74" w:rsidRDefault="007A6BDD" w:rsidP="00BF770B">
      <w:pPr>
        <w:rPr>
          <w:rFonts w:cstheme="minorHAnsi"/>
          <w:sz w:val="24"/>
          <w:szCs w:val="24"/>
          <w:shd w:val="clear" w:color="auto" w:fill="FCFCFC"/>
          <w:lang w:val="sr-Cyrl-BA"/>
        </w:rPr>
      </w:pPr>
      <w:r w:rsidRPr="006B1B74">
        <w:rPr>
          <w:rFonts w:cstheme="minorHAnsi"/>
          <w:sz w:val="24"/>
          <w:szCs w:val="24"/>
          <w:shd w:val="clear" w:color="auto" w:fill="FCFCFC"/>
          <w:lang w:val="sr-Cyrl-BA"/>
        </w:rPr>
        <w:lastRenderedPageBreak/>
        <w:t>Istog dana, aktom 15.04-020-2134/23 pod oznakom HITNO, Ministarstvo spoljne trgovine i ekonomskih odnosa i predsjedavajući Ekspertskog tima za praćenje stanja i aktivnosti u vezi sa problematikom odlaganja radioaktivnog otpada i istrošenog nuklearnog goriva na lokaciji Trgovska gora, su od strane Ministarstva za prostorno uređenje, građevinarstvo i ekologiju obav</w:t>
      </w:r>
      <w:r>
        <w:rPr>
          <w:rFonts w:cstheme="minorHAnsi"/>
          <w:sz w:val="24"/>
          <w:szCs w:val="24"/>
          <w:shd w:val="clear" w:color="auto" w:fill="FCFCFC"/>
          <w:lang w:val="sr-Cyrl-BA"/>
        </w:rPr>
        <w:t>i</w:t>
      </w:r>
      <w:r w:rsidRPr="006B1B74">
        <w:rPr>
          <w:rFonts w:cstheme="minorHAnsi"/>
          <w:sz w:val="24"/>
          <w:szCs w:val="24"/>
          <w:shd w:val="clear" w:color="auto" w:fill="FCFCFC"/>
          <w:lang w:val="sr-Cyrl-BA"/>
        </w:rPr>
        <w:t>ješteni da je Republički zavod za geološka istraživanja Republike Srpske, u dva navrata ukazao na poteškoće u izvođenju osnovnih geoloških radova zbog nedostatka saradnje sa Ekspertskim timom. Imajući u vidu ovlašćenja Ministarstva spoljne trgovine i ekonomskih odnosa nad Ekspertskim timom, zatraženo je da Ekspertski tim Zavodu za geološka istraživanja hitno dostavi smjernice za nastavak daljih istražnih radova na području Novog Grada. Na ovaj dopis nije bilo reakcije.</w:t>
      </w:r>
    </w:p>
    <w:p w:rsidR="007A6BDD" w:rsidRPr="006B1B74" w:rsidRDefault="007A6BDD" w:rsidP="00BF770B">
      <w:pPr>
        <w:rPr>
          <w:rFonts w:cstheme="minorHAnsi"/>
          <w:color w:val="FF0000"/>
          <w:sz w:val="24"/>
          <w:szCs w:val="24"/>
          <w:shd w:val="clear" w:color="auto" w:fill="FCFCFC"/>
          <w:lang w:val="sr-Cyrl-BA"/>
        </w:rPr>
      </w:pPr>
      <w:r w:rsidRPr="006B1B74">
        <w:rPr>
          <w:rFonts w:cstheme="minorHAnsi"/>
          <w:sz w:val="24"/>
          <w:szCs w:val="24"/>
          <w:shd w:val="clear" w:color="auto" w:fill="FCFCFC"/>
          <w:lang w:val="sr-Cyrl-BA"/>
        </w:rPr>
        <w:t>Istovremeno, s obzirom na zastoj u sprovođenju istražnih radova, od Republičkog zavoda za geološka istraživanja zatražena je informacija o izvršenim aktivnostima kao i informacija o planovima za sprovođenje daljih istražnih radova na terenu. Narednog dana, 19.</w:t>
      </w:r>
      <w:r>
        <w:rPr>
          <w:rFonts w:cstheme="minorHAnsi"/>
          <w:sz w:val="24"/>
          <w:szCs w:val="24"/>
          <w:shd w:val="clear" w:color="auto" w:fill="FCFCFC"/>
          <w:lang w:val="sr-Cyrl-BA"/>
        </w:rPr>
        <w:t xml:space="preserve"> marta </w:t>
      </w:r>
      <w:r w:rsidRPr="006B1B74">
        <w:rPr>
          <w:rFonts w:cstheme="minorHAnsi"/>
          <w:sz w:val="24"/>
          <w:szCs w:val="24"/>
          <w:shd w:val="clear" w:color="auto" w:fill="FCFCFC"/>
          <w:lang w:val="sr-Cyrl-BA"/>
        </w:rPr>
        <w:t>2025. godine, odgovarajući na dopis Ministarstva broj 15.4-020-2134/23 od 18.</w:t>
      </w:r>
      <w:r>
        <w:rPr>
          <w:rFonts w:cstheme="minorHAnsi"/>
          <w:sz w:val="24"/>
          <w:szCs w:val="24"/>
          <w:shd w:val="clear" w:color="auto" w:fill="FCFCFC"/>
          <w:lang w:val="sr-Cyrl-BA"/>
        </w:rPr>
        <w:t xml:space="preserve"> marta </w:t>
      </w:r>
      <w:r w:rsidRPr="006B1B74">
        <w:rPr>
          <w:rFonts w:cstheme="minorHAnsi"/>
          <w:sz w:val="24"/>
          <w:szCs w:val="24"/>
          <w:shd w:val="clear" w:color="auto" w:fill="FCFCFC"/>
          <w:lang w:val="sr-Cyrl-BA"/>
        </w:rPr>
        <w:t>2025. godine, od Republičk</w:t>
      </w:r>
      <w:r>
        <w:rPr>
          <w:rFonts w:cstheme="minorHAnsi"/>
          <w:sz w:val="24"/>
          <w:szCs w:val="24"/>
          <w:shd w:val="clear" w:color="auto" w:fill="FCFCFC"/>
          <w:lang w:val="sr-Cyrl-BA"/>
        </w:rPr>
        <w:t>o</w:t>
      </w:r>
      <w:r w:rsidRPr="006B1B74">
        <w:rPr>
          <w:rFonts w:cstheme="minorHAnsi"/>
          <w:sz w:val="24"/>
          <w:szCs w:val="24"/>
          <w:shd w:val="clear" w:color="auto" w:fill="FCFCFC"/>
          <w:lang w:val="sr-Cyrl-BA"/>
        </w:rPr>
        <w:t>g zavoda za geološka istraživanja dostavljeno je obavještenje da su u prethodnim istražnim fazama definisane lokacije na kojima je predloženo izvođenje istražnih bušotina, da su se u nekoliko navrata obraćali Ekspertskom timu za saglasnost na predloženo ili smjernice, ali da nisu dobili povratnu informaciju. U dopisu se takođe navodi da je Zavod u međuvremenu nastavio sa aktivnostima koje su u skladu sa Programom osnovnih geoloških istraživanja u donjem toku rijeke Une, od Krupe na Uni do ušća u rijeku Savu u cilju definisanja uticaja odlagališta nuklearnog otpada Trgovska gora na teritoriju Republike Srpske i preporuka sa sastanka i prezentacije rezultata istražnih radova od 28.</w:t>
      </w:r>
      <w:r>
        <w:rPr>
          <w:rFonts w:cstheme="minorHAnsi"/>
          <w:sz w:val="24"/>
          <w:szCs w:val="24"/>
          <w:shd w:val="clear" w:color="auto" w:fill="FCFCFC"/>
          <w:lang w:val="sr-Cyrl-BA"/>
        </w:rPr>
        <w:t xml:space="preserve"> novembra </w:t>
      </w:r>
      <w:r w:rsidRPr="006B1B74">
        <w:rPr>
          <w:rFonts w:cstheme="minorHAnsi"/>
          <w:sz w:val="24"/>
          <w:szCs w:val="24"/>
          <w:shd w:val="clear" w:color="auto" w:fill="FCFCFC"/>
          <w:lang w:val="sr-Cyrl-BA"/>
        </w:rPr>
        <w:t>2024.</w:t>
      </w:r>
      <w:r>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godine: u toku je izrada Katastra hidrogeoloških pojava i objekata na istražnom području, izrada hidrogeološke karte 1</w:t>
      </w:r>
      <w:r>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w:t>
      </w:r>
      <w:r>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50</w:t>
      </w:r>
      <w:r>
        <w:rPr>
          <w:rFonts w:cstheme="minorHAnsi"/>
          <w:sz w:val="24"/>
          <w:szCs w:val="24"/>
          <w:shd w:val="clear" w:color="auto" w:fill="FCFCFC"/>
          <w:lang w:val="sr-Cyrl-BA"/>
        </w:rPr>
        <w:t>.</w:t>
      </w:r>
      <w:r w:rsidRPr="006B1B74">
        <w:rPr>
          <w:rFonts w:cstheme="minorHAnsi"/>
          <w:sz w:val="24"/>
          <w:szCs w:val="24"/>
          <w:shd w:val="clear" w:color="auto" w:fill="FCFCFC"/>
          <w:lang w:val="sr-Cyrl-BA"/>
        </w:rPr>
        <w:t>000, inženjerskogeološke karte 1</w:t>
      </w:r>
      <w:r>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w:t>
      </w:r>
      <w:r>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25</w:t>
      </w:r>
      <w:r>
        <w:rPr>
          <w:rFonts w:cstheme="minorHAnsi"/>
          <w:sz w:val="24"/>
          <w:szCs w:val="24"/>
          <w:shd w:val="clear" w:color="auto" w:fill="FCFCFC"/>
          <w:lang w:val="sr-Cyrl-BA"/>
        </w:rPr>
        <w:t>.</w:t>
      </w:r>
      <w:r w:rsidRPr="006B1B74">
        <w:rPr>
          <w:rFonts w:cstheme="minorHAnsi"/>
          <w:sz w:val="24"/>
          <w:szCs w:val="24"/>
          <w:shd w:val="clear" w:color="auto" w:fill="FCFCFC"/>
          <w:lang w:val="sr-Cyrl-BA"/>
        </w:rPr>
        <w:t xml:space="preserve">000, uspostavljena je i mreža za monitoring na pijezometrima ugradnjom logera za kontinualna osmatranja i mjerenja. </w:t>
      </w:r>
    </w:p>
    <w:p w:rsidR="007A6BDD" w:rsidRPr="006B1B74" w:rsidRDefault="007A6BDD" w:rsidP="00BF770B">
      <w:pPr>
        <w:rPr>
          <w:rFonts w:cstheme="minorHAnsi"/>
          <w:sz w:val="24"/>
          <w:szCs w:val="24"/>
          <w:shd w:val="clear" w:color="auto" w:fill="FCFCFC"/>
          <w:lang w:val="sr-Cyrl-BA"/>
        </w:rPr>
      </w:pPr>
      <w:r w:rsidRPr="006B1B74">
        <w:rPr>
          <w:rFonts w:cstheme="minorHAnsi"/>
          <w:sz w:val="24"/>
          <w:szCs w:val="24"/>
          <w:shd w:val="clear" w:color="auto" w:fill="FCFCFC"/>
          <w:lang w:val="sr-Cyrl-BA"/>
        </w:rPr>
        <w:t>Ministarstvo je, u skladu sa svojim ovlaštenjima, ponovo uputilo dopis Republičkom zavodu za geološka istraživanja u kome im sugeriše da hitno preduzmu sve neophodne aktivnosti u cilju nastavka istražnih radova čiji je cilj blagovremeno obezbjeđivanje dokaza koji će biti korišćeni u svrhu osporavanja Studije uticaja na životnu sredinu za zahvat Čerkezovac, Trgovska gora. Odgovor na dopis br. 15.4-020-2134/23 od 27.</w:t>
      </w:r>
      <w:r>
        <w:rPr>
          <w:rFonts w:cstheme="minorHAnsi"/>
          <w:sz w:val="24"/>
          <w:szCs w:val="24"/>
          <w:shd w:val="clear" w:color="auto" w:fill="FCFCFC"/>
          <w:lang w:val="sr-Cyrl-BA"/>
        </w:rPr>
        <w:t xml:space="preserve"> marta </w:t>
      </w:r>
      <w:r w:rsidRPr="006B1B74">
        <w:rPr>
          <w:rFonts w:cstheme="minorHAnsi"/>
          <w:sz w:val="24"/>
          <w:szCs w:val="24"/>
          <w:shd w:val="clear" w:color="auto" w:fill="FCFCFC"/>
          <w:lang w:val="sr-Cyrl-BA"/>
        </w:rPr>
        <w:t>2025. godine dostavljen je 2.</w:t>
      </w:r>
      <w:r>
        <w:rPr>
          <w:rFonts w:cstheme="minorHAnsi"/>
          <w:sz w:val="24"/>
          <w:szCs w:val="24"/>
          <w:shd w:val="clear" w:color="auto" w:fill="FCFCFC"/>
          <w:lang w:val="sr-Cyrl-BA"/>
        </w:rPr>
        <w:t xml:space="preserve"> aprila </w:t>
      </w:r>
      <w:r w:rsidRPr="006B1B74">
        <w:rPr>
          <w:rFonts w:cstheme="minorHAnsi"/>
          <w:sz w:val="24"/>
          <w:szCs w:val="24"/>
          <w:shd w:val="clear" w:color="auto" w:fill="FCFCFC"/>
          <w:lang w:val="sr-Cyrl-BA"/>
        </w:rPr>
        <w:t>2025. godine, u kojem Ministarstvo obavještavaju o daljem nastavku radova u skladu sa Programom osnovnih geoloških istraživanja u donjem toku rijeke Mlakve i to sa istražnim bušenjem na lokacijama koje su definisane rezultatima geofizičkih ispitivanja terena, te da će istražno bušenje  biti započeto 14.</w:t>
      </w:r>
      <w:r>
        <w:rPr>
          <w:rFonts w:cstheme="minorHAnsi"/>
          <w:sz w:val="24"/>
          <w:szCs w:val="24"/>
          <w:shd w:val="clear" w:color="auto" w:fill="FCFCFC"/>
          <w:lang w:val="sr-Cyrl-BA"/>
        </w:rPr>
        <w:t xml:space="preserve"> aprila </w:t>
      </w:r>
      <w:r w:rsidRPr="006B1B74">
        <w:rPr>
          <w:rFonts w:cstheme="minorHAnsi"/>
          <w:sz w:val="24"/>
          <w:szCs w:val="24"/>
          <w:shd w:val="clear" w:color="auto" w:fill="FCFCFC"/>
          <w:lang w:val="sr-Cyrl-BA"/>
        </w:rPr>
        <w:t>2025. godine od strane izabranog izvođača radova preduzeća „IPIN“ d.</w:t>
      </w:r>
      <w:r>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o.</w:t>
      </w:r>
      <w:r>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 xml:space="preserve">o. iz Bijeljine. </w:t>
      </w:r>
    </w:p>
    <w:p w:rsidR="007A6BDD" w:rsidRPr="006B1B74" w:rsidRDefault="007A6BDD" w:rsidP="00BF770B">
      <w:pPr>
        <w:rPr>
          <w:rFonts w:cstheme="minorHAnsi"/>
          <w:sz w:val="24"/>
          <w:szCs w:val="24"/>
          <w:shd w:val="clear" w:color="auto" w:fill="FCFCFC"/>
          <w:lang w:val="sr-Cyrl-BA"/>
        </w:rPr>
      </w:pPr>
      <w:r>
        <w:rPr>
          <w:rFonts w:cstheme="minorHAnsi"/>
          <w:sz w:val="24"/>
          <w:szCs w:val="24"/>
          <w:shd w:val="clear" w:color="auto" w:fill="FCFCFC"/>
          <w:lang w:val="sr-Cyrl-BA"/>
        </w:rPr>
        <w:t>U</w:t>
      </w:r>
      <w:r w:rsidRPr="006B1B74">
        <w:rPr>
          <w:rFonts w:cstheme="minorHAnsi"/>
          <w:sz w:val="24"/>
          <w:szCs w:val="24"/>
          <w:shd w:val="clear" w:color="auto" w:fill="FCFCFC"/>
          <w:lang w:val="sr-Cyrl-BA"/>
        </w:rPr>
        <w:t xml:space="preserve"> organizaciji Ministarstva trgovine i turizma, 21.</w:t>
      </w:r>
      <w:r>
        <w:rPr>
          <w:rFonts w:cstheme="minorHAnsi"/>
          <w:sz w:val="24"/>
          <w:szCs w:val="24"/>
          <w:shd w:val="clear" w:color="auto" w:fill="FCFCFC"/>
          <w:lang w:val="sr-Cyrl-BA"/>
        </w:rPr>
        <w:t xml:space="preserve"> marta </w:t>
      </w:r>
      <w:r w:rsidRPr="006B1B74">
        <w:rPr>
          <w:rFonts w:cstheme="minorHAnsi"/>
          <w:sz w:val="24"/>
          <w:szCs w:val="24"/>
          <w:shd w:val="clear" w:color="auto" w:fill="FCFCFC"/>
          <w:lang w:val="sr-Cyrl-BA"/>
        </w:rPr>
        <w:t xml:space="preserve">2025. godine, u Novom Gradu je održana prezentacija stručne studije </w:t>
      </w:r>
      <w:r>
        <w:rPr>
          <w:rFonts w:cstheme="minorHAnsi"/>
          <w:sz w:val="24"/>
          <w:szCs w:val="24"/>
          <w:shd w:val="clear" w:color="auto" w:fill="FCFCFC"/>
          <w:lang w:val="sr-Cyrl-BA"/>
        </w:rPr>
        <w:t>„</w:t>
      </w:r>
      <w:r w:rsidRPr="006B1B74">
        <w:rPr>
          <w:rFonts w:cstheme="minorHAnsi"/>
          <w:sz w:val="24"/>
          <w:szCs w:val="24"/>
          <w:shd w:val="clear" w:color="auto" w:fill="FCFCFC"/>
          <w:lang w:val="sr-Cyrl-BA"/>
        </w:rPr>
        <w:t xml:space="preserve">Analiza uticaja izgradnje odlagališta nuklearnog otpada na lokaciji Trgovska gora na razvoj turizma na prostoru sjeverno-zapadne Republike Srpske” koja je izrađena u saradnji sa profesorima Univerziteta u Istočnom Sarajevu. Kao rezultat ove analize izveden je zaključak da ako namjera Republike Hrvatske o izgradnji odlagališta radioaktivnog otpada na Trgovskoj gori bude realizovana, to će se negativno odraziti i na razvoj turizma u sjeverozapadnom dijelu Republike Srpske. Zajednički stav svih učesnika ovog skupa je da ne </w:t>
      </w:r>
      <w:r w:rsidRPr="006B1B74">
        <w:rPr>
          <w:rFonts w:cstheme="minorHAnsi"/>
          <w:sz w:val="24"/>
          <w:szCs w:val="24"/>
          <w:shd w:val="clear" w:color="auto" w:fill="FCFCFC"/>
          <w:lang w:val="sr-Cyrl-BA"/>
        </w:rPr>
        <w:lastRenderedPageBreak/>
        <w:t xml:space="preserve">postoji niti jedna djelatnost i niti jedan bitan segment egzistencije na ovom prostoru gdje nećemo imati posljedice takvih aktivnosti. </w:t>
      </w:r>
    </w:p>
    <w:p w:rsidR="007A6BDD" w:rsidRPr="006B1B74" w:rsidRDefault="007A6BDD" w:rsidP="00BF770B">
      <w:pPr>
        <w:rPr>
          <w:rFonts w:cstheme="minorHAnsi"/>
          <w:color w:val="FF0000"/>
          <w:sz w:val="24"/>
          <w:szCs w:val="24"/>
          <w:lang w:val="sr-Cyrl-BA"/>
        </w:rPr>
      </w:pPr>
      <w:r w:rsidRPr="006B1B74">
        <w:rPr>
          <w:rFonts w:cstheme="minorHAnsi"/>
          <w:sz w:val="24"/>
          <w:szCs w:val="24"/>
          <w:lang w:val="sr-Cyrl-BA"/>
        </w:rPr>
        <w:t>U periodu od 17</w:t>
      </w:r>
      <w:r>
        <w:rPr>
          <w:rFonts w:cstheme="minorHAnsi"/>
          <w:sz w:val="24"/>
          <w:szCs w:val="24"/>
          <w:lang w:val="sr-Cyrl-BA"/>
        </w:rPr>
        <w:t xml:space="preserve">. do </w:t>
      </w:r>
      <w:r w:rsidRPr="006B1B74">
        <w:rPr>
          <w:rFonts w:cstheme="minorHAnsi"/>
          <w:sz w:val="24"/>
          <w:szCs w:val="24"/>
          <w:lang w:val="sr-Cyrl-BA"/>
        </w:rPr>
        <w:t>28.</w:t>
      </w:r>
      <w:r>
        <w:rPr>
          <w:rFonts w:cstheme="minorHAnsi"/>
          <w:sz w:val="24"/>
          <w:szCs w:val="24"/>
          <w:lang w:val="sr-Cyrl-BA"/>
        </w:rPr>
        <w:t xml:space="preserve"> marta </w:t>
      </w:r>
      <w:r w:rsidRPr="006B1B74">
        <w:rPr>
          <w:rFonts w:cstheme="minorHAnsi"/>
          <w:sz w:val="24"/>
          <w:szCs w:val="24"/>
          <w:lang w:val="sr-Cyrl-BA"/>
        </w:rPr>
        <w:t>2025.</w:t>
      </w:r>
      <w:r>
        <w:rPr>
          <w:rFonts w:cstheme="minorHAnsi"/>
          <w:sz w:val="24"/>
          <w:szCs w:val="24"/>
          <w:lang w:val="sr-Cyrl-BA"/>
        </w:rPr>
        <w:t xml:space="preserve"> </w:t>
      </w:r>
      <w:r w:rsidRPr="006B1B74">
        <w:rPr>
          <w:rFonts w:cstheme="minorHAnsi"/>
          <w:sz w:val="24"/>
          <w:szCs w:val="24"/>
          <w:lang w:val="sr-Cyrl-BA"/>
        </w:rPr>
        <w:t>godine, u sjedištu Međunarodne agencije za atomsku energiju (IAEA) u Beču, održan je 8. Pregledni sastanak ugovornih strana Zajedničke konvencije o sigurnosti upravljanja istrošenim gorivom i sigurnosti upravljanja radioaktivnim otpadom. Sastanku je prisustvovala i delegacija BiH u čijem sastavu su bili ambasador Stalne misije BiH pri OEBS, UN i drugim međunarodnim organizacijama u Beču, član stalne misije BiH, direktor Državne regulatorne agencije za radijacionu i nuklearnu bezbjednost sa još tri člana iz agencije i član Pravnog tima Nemanja Galić. Emir Dizdarević, predsjedavajući Ekspertskog tima je 28.</w:t>
      </w:r>
      <w:r>
        <w:rPr>
          <w:rFonts w:cstheme="minorHAnsi"/>
          <w:sz w:val="24"/>
          <w:szCs w:val="24"/>
          <w:lang w:val="sr-Cyrl-BA"/>
        </w:rPr>
        <w:t xml:space="preserve"> marta </w:t>
      </w:r>
      <w:r w:rsidRPr="006B1B74">
        <w:rPr>
          <w:rFonts w:cstheme="minorHAnsi"/>
          <w:sz w:val="24"/>
          <w:szCs w:val="24"/>
          <w:lang w:val="sr-Cyrl-BA"/>
        </w:rPr>
        <w:t>2025.</w:t>
      </w:r>
      <w:r>
        <w:rPr>
          <w:rFonts w:cstheme="minorHAnsi"/>
          <w:sz w:val="24"/>
          <w:szCs w:val="24"/>
          <w:lang w:val="sr-Cyrl-BA"/>
        </w:rPr>
        <w:t xml:space="preserve"> </w:t>
      </w:r>
      <w:r w:rsidRPr="006B1B74">
        <w:rPr>
          <w:rFonts w:cstheme="minorHAnsi"/>
          <w:sz w:val="24"/>
          <w:szCs w:val="24"/>
          <w:lang w:val="sr-Cyrl-BA"/>
        </w:rPr>
        <w:t>godine putem elektronke pošte, informisao Ministarstvo za prostorno uređenje, građevinarstvo i ekologiju da na Osmom preglednom sastanku, predsjedavajuća Grupe 2, predstavnica Evropske zajednice za atomsku energiju (EURATOM) gđa Marla Lust, nije dozvolila da članovi BiH delegacije iznesu svoje stavove i primjedbe na izvještaj i prezentaciju Republike Hrvatske, niti da postavljaju pitanja delegaciji Republike Hrvatske. Zbog toga je Ministarstvo spoljne trgovine i ekonomskih odnosa, 8.</w:t>
      </w:r>
      <w:r>
        <w:rPr>
          <w:rFonts w:cstheme="minorHAnsi"/>
          <w:sz w:val="24"/>
          <w:szCs w:val="24"/>
          <w:lang w:val="sr-Cyrl-BA"/>
        </w:rPr>
        <w:t xml:space="preserve"> aprila </w:t>
      </w:r>
      <w:r w:rsidRPr="006B1B74">
        <w:rPr>
          <w:rFonts w:cstheme="minorHAnsi"/>
          <w:sz w:val="24"/>
          <w:szCs w:val="24"/>
          <w:lang w:val="sr-Cyrl-BA"/>
        </w:rPr>
        <w:t xml:space="preserve">2025. godine, Ministarstvu inostranih poslova BiH uputilo žalbu u kojoj su navedeni svi detalji nekorektnog odnosa predsjedavajuće Grupe 2 prema delegaciji BiH, tražeći da se uputi Sekretarijatu Zajedničke konvencije o sigurnosti upravljanja istrošenim gorivom i sigurnosti upravljanja radioaktivnim otpadom, kao i predsjedniku i zamjenicima predsjednika Osmog preglednog sastanka. </w:t>
      </w:r>
    </w:p>
    <w:p w:rsidR="007A6BDD" w:rsidRPr="006B1B74" w:rsidRDefault="007A6BDD" w:rsidP="00BF770B">
      <w:pPr>
        <w:rPr>
          <w:rFonts w:cstheme="minorHAnsi"/>
          <w:sz w:val="24"/>
          <w:szCs w:val="24"/>
          <w:lang w:val="sr-Cyrl-BA"/>
        </w:rPr>
      </w:pPr>
      <w:r w:rsidRPr="006B1B74">
        <w:rPr>
          <w:rFonts w:cstheme="minorHAnsi"/>
          <w:sz w:val="24"/>
          <w:szCs w:val="24"/>
          <w:lang w:val="sr-Cyrl-BA"/>
        </w:rPr>
        <w:t>Kabinet srpskog člana Predsjedništva BiH gđe Željke Cvijanović,</w:t>
      </w:r>
      <w:r>
        <w:rPr>
          <w:rFonts w:cstheme="minorHAnsi"/>
          <w:sz w:val="24"/>
          <w:szCs w:val="24"/>
          <w:lang w:val="sr-Cyrl-BA"/>
        </w:rPr>
        <w:t xml:space="preserve"> </w:t>
      </w:r>
      <w:r w:rsidRPr="006B1B74">
        <w:rPr>
          <w:rFonts w:cstheme="minorHAnsi"/>
          <w:sz w:val="24"/>
          <w:szCs w:val="24"/>
          <w:lang w:val="sr-Cyrl-BA"/>
        </w:rPr>
        <w:t>1.</w:t>
      </w:r>
      <w:r>
        <w:rPr>
          <w:rFonts w:cstheme="minorHAnsi"/>
          <w:sz w:val="24"/>
          <w:szCs w:val="24"/>
          <w:lang w:val="sr-Cyrl-BA"/>
        </w:rPr>
        <w:t xml:space="preserve"> aprila 2025. godine</w:t>
      </w:r>
      <w:r w:rsidRPr="006B1B74">
        <w:rPr>
          <w:rFonts w:cstheme="minorHAnsi"/>
          <w:sz w:val="24"/>
          <w:szCs w:val="24"/>
          <w:lang w:val="sr-Cyrl-BA"/>
        </w:rPr>
        <w:t xml:space="preserve"> je službenim putem zatražio od Ministarstva za prostorno uređenje, građevinarstvo i ekologiju dostavljanje informacija o aktuelnim dešavanjima u slučaju Trgovska gora. Ministar</w:t>
      </w:r>
      <w:r>
        <w:rPr>
          <w:rFonts w:cstheme="minorHAnsi"/>
          <w:sz w:val="24"/>
          <w:szCs w:val="24"/>
          <w:lang w:val="sr-Cyrl-BA"/>
        </w:rPr>
        <w:t>s</w:t>
      </w:r>
      <w:r w:rsidRPr="006B1B74">
        <w:rPr>
          <w:rFonts w:cstheme="minorHAnsi"/>
          <w:sz w:val="24"/>
          <w:szCs w:val="24"/>
          <w:lang w:val="sr-Cyrl-BA"/>
        </w:rPr>
        <w:t>tvo je postupilo po predmetnom zahtjevu i 4.</w:t>
      </w:r>
      <w:r>
        <w:rPr>
          <w:rFonts w:cstheme="minorHAnsi"/>
          <w:sz w:val="24"/>
          <w:szCs w:val="24"/>
          <w:lang w:val="sr-Cyrl-BA"/>
        </w:rPr>
        <w:t xml:space="preserve"> aprila </w:t>
      </w:r>
      <w:r w:rsidRPr="006B1B74">
        <w:rPr>
          <w:rFonts w:cstheme="minorHAnsi"/>
          <w:sz w:val="24"/>
          <w:szCs w:val="24"/>
          <w:lang w:val="sr-Cyrl-BA"/>
        </w:rPr>
        <w:t>2025. godine i putem elektronske pošte, poslalo Informaciju koja obuh</w:t>
      </w:r>
      <w:r>
        <w:rPr>
          <w:rFonts w:cstheme="minorHAnsi"/>
          <w:sz w:val="24"/>
          <w:szCs w:val="24"/>
          <w:lang w:val="sr-Cyrl-BA"/>
        </w:rPr>
        <w:t>v</w:t>
      </w:r>
      <w:r w:rsidRPr="006B1B74">
        <w:rPr>
          <w:rFonts w:cstheme="minorHAnsi"/>
          <w:sz w:val="24"/>
          <w:szCs w:val="24"/>
          <w:lang w:val="sr-Cyrl-BA"/>
        </w:rPr>
        <w:t>ata aktivnosti u periodu 2015</w:t>
      </w:r>
      <w:r>
        <w:rPr>
          <w:rFonts w:cstheme="minorHAnsi"/>
          <w:sz w:val="24"/>
          <w:szCs w:val="24"/>
          <w:lang w:val="sr-Cyrl-BA"/>
        </w:rPr>
        <w:t>–</w:t>
      </w:r>
      <w:r w:rsidRPr="006B1B74">
        <w:rPr>
          <w:rFonts w:cstheme="minorHAnsi"/>
          <w:sz w:val="24"/>
          <w:szCs w:val="24"/>
          <w:lang w:val="sr-Cyrl-BA"/>
        </w:rPr>
        <w:t>2025.</w:t>
      </w:r>
      <w:r>
        <w:rPr>
          <w:rFonts w:cstheme="minorHAnsi"/>
          <w:sz w:val="24"/>
          <w:szCs w:val="24"/>
          <w:lang w:val="sr-Cyrl-BA"/>
        </w:rPr>
        <w:t xml:space="preserve"> </w:t>
      </w:r>
      <w:r w:rsidRPr="006B1B74">
        <w:rPr>
          <w:rFonts w:cstheme="minorHAnsi"/>
          <w:sz w:val="24"/>
          <w:szCs w:val="24"/>
          <w:lang w:val="sr-Cyrl-BA"/>
        </w:rPr>
        <w:t>godine. U prilogu Informacije dostavljena je Rezolucija, posljednji službeni akt Republike Hrvatske koji je dostavljen diplomatskim putem u BiH, kao i dokument Primjedbe na obim i sadržaj Studije</w:t>
      </w:r>
      <w:r w:rsidRPr="006B1B74">
        <w:rPr>
          <w:rFonts w:cstheme="minorHAnsi"/>
          <w:color w:val="FF0000"/>
          <w:sz w:val="24"/>
          <w:szCs w:val="24"/>
          <w:lang w:val="sr-Cyrl-BA"/>
        </w:rPr>
        <w:t xml:space="preserve"> </w:t>
      </w:r>
      <w:r w:rsidRPr="006B1B74">
        <w:rPr>
          <w:rFonts w:cstheme="minorHAnsi"/>
          <w:sz w:val="24"/>
          <w:szCs w:val="24"/>
          <w:lang w:val="sr-Cyrl-BA"/>
        </w:rPr>
        <w:t xml:space="preserve">o utjecaju na okoliš za zahvat Centar za zbrinjavanje radioaktivnog otpada, Strategiju zaštite pravnog interesa BiH </w:t>
      </w:r>
      <w:r>
        <w:rPr>
          <w:rFonts w:cstheme="minorHAnsi"/>
          <w:sz w:val="24"/>
          <w:szCs w:val="24"/>
          <w:lang w:val="sr-Cyrl-BA"/>
        </w:rPr>
        <w:t xml:space="preserve">u </w:t>
      </w:r>
      <w:r w:rsidRPr="006B1B74">
        <w:rPr>
          <w:rFonts w:cstheme="minorHAnsi"/>
          <w:sz w:val="24"/>
          <w:szCs w:val="24"/>
          <w:lang w:val="sr-Cyrl-BA"/>
        </w:rPr>
        <w:t>vez</w:t>
      </w:r>
      <w:r>
        <w:rPr>
          <w:rFonts w:cstheme="minorHAnsi"/>
          <w:sz w:val="24"/>
          <w:szCs w:val="24"/>
          <w:lang w:val="sr-Cyrl-BA"/>
        </w:rPr>
        <w:t>i s</w:t>
      </w:r>
      <w:r w:rsidRPr="006B1B74">
        <w:rPr>
          <w:rFonts w:cstheme="minorHAnsi"/>
          <w:sz w:val="24"/>
          <w:szCs w:val="24"/>
          <w:lang w:val="sr-Cyrl-BA"/>
        </w:rPr>
        <w:t>a pitanj</w:t>
      </w:r>
      <w:r>
        <w:rPr>
          <w:rFonts w:cstheme="minorHAnsi"/>
          <w:sz w:val="24"/>
          <w:szCs w:val="24"/>
          <w:lang w:val="sr-Cyrl-BA"/>
        </w:rPr>
        <w:t>im</w:t>
      </w:r>
      <w:r w:rsidRPr="006B1B74">
        <w:rPr>
          <w:rFonts w:cstheme="minorHAnsi"/>
          <w:sz w:val="24"/>
          <w:szCs w:val="24"/>
          <w:lang w:val="sr-Cyrl-BA"/>
        </w:rPr>
        <w:t>a odlaganja radioaktivnog otpada i istrošenog nuklearnog goriva na lokaciji Trgovska gora,  te Akcioni plan sprovođenja osnovnih geoloških istraživanja za period 2023</w:t>
      </w:r>
      <w:r>
        <w:rPr>
          <w:rFonts w:cstheme="minorHAnsi"/>
          <w:sz w:val="24"/>
          <w:szCs w:val="24"/>
          <w:lang w:val="sr-Cyrl-BA"/>
        </w:rPr>
        <w:t>–</w:t>
      </w:r>
      <w:r w:rsidRPr="006B1B74">
        <w:rPr>
          <w:rFonts w:cstheme="minorHAnsi"/>
          <w:sz w:val="24"/>
          <w:szCs w:val="24"/>
          <w:lang w:val="sr-Cyrl-BA"/>
        </w:rPr>
        <w:t>2025. godine. Ministarstvo do danas nije obav</w:t>
      </w:r>
      <w:r>
        <w:rPr>
          <w:rFonts w:cstheme="minorHAnsi"/>
          <w:sz w:val="24"/>
          <w:szCs w:val="24"/>
          <w:lang w:val="sr-Cyrl-BA"/>
        </w:rPr>
        <w:t>i</w:t>
      </w:r>
      <w:r w:rsidRPr="006B1B74">
        <w:rPr>
          <w:rFonts w:cstheme="minorHAnsi"/>
          <w:sz w:val="24"/>
          <w:szCs w:val="24"/>
          <w:lang w:val="sr-Cyrl-BA"/>
        </w:rPr>
        <w:t>ješteno o aktivnostima koje su uslijedile nakon dostavljanja predmetne dokumentacije.</w:t>
      </w:r>
    </w:p>
    <w:p w:rsidR="007A6BDD" w:rsidRPr="006B1B74" w:rsidRDefault="007A6BDD" w:rsidP="00BF770B">
      <w:pPr>
        <w:rPr>
          <w:rStyle w:val="eop"/>
          <w:rFonts w:cstheme="minorHAnsi"/>
          <w:color w:val="FF0000"/>
          <w:sz w:val="24"/>
          <w:szCs w:val="24"/>
          <w:shd w:val="clear" w:color="auto" w:fill="FCFCFC"/>
          <w:lang w:val="sr-Cyrl-BA"/>
        </w:rPr>
      </w:pPr>
      <w:r w:rsidRPr="006B1B74">
        <w:rPr>
          <w:rFonts w:cstheme="minorHAnsi"/>
          <w:sz w:val="24"/>
          <w:szCs w:val="24"/>
          <w:shd w:val="clear" w:color="auto" w:fill="FCFCFC"/>
          <w:lang w:val="sr-Cyrl-BA"/>
        </w:rPr>
        <w:t xml:space="preserve">U okviru saradnje Ministarstva za prostorno uređenje, građevinarstvo i ekologiju, Pravnog tima i  eksperata iz francuske pravne kancelarije Laborde Law,  sačinjena je predstavka za Implementacioni komitet ESPOO Konvencije, koja je zajedno sa dokumentacijom </w:t>
      </w:r>
      <w:r w:rsidRPr="006B1B74">
        <w:rPr>
          <w:rStyle w:val="normaltextrun"/>
          <w:rFonts w:cstheme="minorHAnsi"/>
          <w:sz w:val="24"/>
          <w:szCs w:val="24"/>
          <w:shd w:val="clear" w:color="auto" w:fill="FCFCFC"/>
          <w:lang w:val="sr-Cyrl-BA"/>
        </w:rPr>
        <w:t>1.</w:t>
      </w:r>
      <w:r>
        <w:rPr>
          <w:rStyle w:val="normaltextrun"/>
          <w:rFonts w:cstheme="minorHAnsi"/>
          <w:sz w:val="24"/>
          <w:szCs w:val="24"/>
          <w:shd w:val="clear" w:color="auto" w:fill="FCFCFC"/>
          <w:lang w:val="sr-Cyrl-BA"/>
        </w:rPr>
        <w:t xml:space="preserve"> aprila </w:t>
      </w:r>
      <w:r w:rsidRPr="006B1B74">
        <w:rPr>
          <w:rStyle w:val="normaltextrun"/>
          <w:rFonts w:cstheme="minorHAnsi"/>
          <w:sz w:val="24"/>
          <w:szCs w:val="24"/>
          <w:shd w:val="clear" w:color="auto" w:fill="FCFCFC"/>
          <w:lang w:val="sr-Cyrl-BA"/>
        </w:rPr>
        <w:t xml:space="preserve">2025. godine, </w:t>
      </w:r>
      <w:r w:rsidRPr="006B1B74">
        <w:rPr>
          <w:rStyle w:val="eop"/>
          <w:rFonts w:cstheme="minorHAnsi"/>
          <w:sz w:val="24"/>
          <w:szCs w:val="24"/>
          <w:shd w:val="clear" w:color="auto" w:fill="FCFCFC"/>
          <w:lang w:val="sr-Cyrl-BA"/>
        </w:rPr>
        <w:t>pros</w:t>
      </w:r>
      <w:r>
        <w:rPr>
          <w:rStyle w:val="eop"/>
          <w:rFonts w:cstheme="minorHAnsi"/>
          <w:sz w:val="24"/>
          <w:szCs w:val="24"/>
          <w:shd w:val="clear" w:color="auto" w:fill="FCFCFC"/>
          <w:lang w:val="sr-Cyrl-BA"/>
        </w:rPr>
        <w:t>lij</w:t>
      </w:r>
      <w:r w:rsidRPr="006B1B74">
        <w:rPr>
          <w:rStyle w:val="eop"/>
          <w:rFonts w:cstheme="minorHAnsi"/>
          <w:sz w:val="24"/>
          <w:szCs w:val="24"/>
          <w:shd w:val="clear" w:color="auto" w:fill="FCFCFC"/>
          <w:lang w:val="sr-Cyrl-BA"/>
        </w:rPr>
        <w:t>eđena Ministarstvu spoljne trgovine i ekonomskih odnosa na hitno postupanje. Aktom broj 07/5-21-05-1-10197-4/25 od 22.</w:t>
      </w:r>
      <w:r>
        <w:rPr>
          <w:rStyle w:val="eop"/>
          <w:rFonts w:cstheme="minorHAnsi"/>
          <w:sz w:val="24"/>
          <w:szCs w:val="24"/>
          <w:shd w:val="clear" w:color="auto" w:fill="FCFCFC"/>
          <w:lang w:val="sr-Cyrl-BA"/>
        </w:rPr>
        <w:t xml:space="preserve"> maja </w:t>
      </w:r>
      <w:r w:rsidRPr="006B1B74">
        <w:rPr>
          <w:rStyle w:val="eop"/>
          <w:rFonts w:cstheme="minorHAnsi"/>
          <w:sz w:val="24"/>
          <w:szCs w:val="24"/>
          <w:shd w:val="clear" w:color="auto" w:fill="FCFCFC"/>
          <w:lang w:val="sr-Cyrl-BA"/>
        </w:rPr>
        <w:t>2025.</w:t>
      </w:r>
      <w:r>
        <w:rPr>
          <w:rStyle w:val="eop"/>
          <w:rFonts w:cstheme="minorHAnsi"/>
          <w:sz w:val="24"/>
          <w:szCs w:val="24"/>
          <w:shd w:val="clear" w:color="auto" w:fill="FCFCFC"/>
          <w:lang w:val="sr-Cyrl-BA"/>
        </w:rPr>
        <w:t xml:space="preserve"> </w:t>
      </w:r>
      <w:r w:rsidRPr="006B1B74">
        <w:rPr>
          <w:rStyle w:val="eop"/>
          <w:rFonts w:cstheme="minorHAnsi"/>
          <w:sz w:val="24"/>
          <w:szCs w:val="24"/>
          <w:shd w:val="clear" w:color="auto" w:fill="FCFCFC"/>
          <w:lang w:val="sr-Cyrl-BA"/>
        </w:rPr>
        <w:t xml:space="preserve">godine Ministarstvo inostranih poslova BiH obavijestilo je Ministarstvo spoljne trgovine i ekonomskih odnosa da je Stalna misija BiH pri UN u Ženevi akt </w:t>
      </w:r>
      <w:r w:rsidRPr="006B1B74">
        <w:rPr>
          <w:rFonts w:cstheme="minorHAnsi"/>
          <w:sz w:val="24"/>
          <w:szCs w:val="24"/>
          <w:shd w:val="clear" w:color="auto" w:fill="FCFCFC"/>
          <w:lang w:val="sr-Cyrl-BA"/>
        </w:rPr>
        <w:t>Ministarstva za prostorno uređenje, građevinarstvo i ekolog</w:t>
      </w:r>
      <w:r>
        <w:rPr>
          <w:rFonts w:cstheme="minorHAnsi"/>
          <w:sz w:val="24"/>
          <w:szCs w:val="24"/>
          <w:shd w:val="clear" w:color="auto" w:fill="FCFCFC"/>
          <w:lang w:val="sr-Cyrl-BA"/>
        </w:rPr>
        <w:t xml:space="preserve">iju  broj 15.04-020-2134/23 od </w:t>
      </w:r>
      <w:r w:rsidRPr="006B1B74">
        <w:rPr>
          <w:rFonts w:cstheme="minorHAnsi"/>
          <w:sz w:val="24"/>
          <w:szCs w:val="24"/>
          <w:shd w:val="clear" w:color="auto" w:fill="FCFCFC"/>
          <w:lang w:val="sr-Cyrl-BA"/>
        </w:rPr>
        <w:t>1.</w:t>
      </w:r>
      <w:r>
        <w:rPr>
          <w:rFonts w:cstheme="minorHAnsi"/>
          <w:sz w:val="24"/>
          <w:szCs w:val="24"/>
          <w:shd w:val="clear" w:color="auto" w:fill="FCFCFC"/>
          <w:lang w:val="sr-Cyrl-BA"/>
        </w:rPr>
        <w:t xml:space="preserve"> aprila </w:t>
      </w:r>
      <w:r w:rsidRPr="006B1B74">
        <w:rPr>
          <w:rFonts w:cstheme="minorHAnsi"/>
          <w:sz w:val="24"/>
          <w:szCs w:val="24"/>
          <w:shd w:val="clear" w:color="auto" w:fill="FCFCFC"/>
          <w:lang w:val="sr-Cyrl-BA"/>
        </w:rPr>
        <w:t>2025.</w:t>
      </w:r>
      <w:r>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 xml:space="preserve">godine, zajedno sa dokumentacijom i CD-om dostavila Sekretarijatu ESPOO Konvencije i SEA protokola </w:t>
      </w:r>
      <w:r w:rsidRPr="006B1B74">
        <w:rPr>
          <w:rStyle w:val="eop"/>
          <w:rFonts w:cstheme="minorHAnsi"/>
          <w:sz w:val="24"/>
          <w:szCs w:val="24"/>
          <w:shd w:val="clear" w:color="auto" w:fill="FCFCFC"/>
          <w:lang w:val="sr-Cyrl-BA"/>
        </w:rPr>
        <w:t>28.</w:t>
      </w:r>
      <w:r>
        <w:rPr>
          <w:rStyle w:val="eop"/>
          <w:rFonts w:cstheme="minorHAnsi"/>
          <w:sz w:val="24"/>
          <w:szCs w:val="24"/>
          <w:shd w:val="clear" w:color="auto" w:fill="FCFCFC"/>
          <w:lang w:val="sr-Cyrl-BA"/>
        </w:rPr>
        <w:t xml:space="preserve"> aprila </w:t>
      </w:r>
      <w:r w:rsidRPr="006B1B74">
        <w:rPr>
          <w:rStyle w:val="eop"/>
          <w:rFonts w:cstheme="minorHAnsi"/>
          <w:sz w:val="24"/>
          <w:szCs w:val="24"/>
          <w:shd w:val="clear" w:color="auto" w:fill="FCFCFC"/>
          <w:lang w:val="sr-Cyrl-BA"/>
        </w:rPr>
        <w:t>2025.</w:t>
      </w:r>
      <w:r>
        <w:rPr>
          <w:rStyle w:val="eop"/>
          <w:rFonts w:cstheme="minorHAnsi"/>
          <w:sz w:val="24"/>
          <w:szCs w:val="24"/>
          <w:shd w:val="clear" w:color="auto" w:fill="FCFCFC"/>
          <w:lang w:val="sr-Cyrl-BA"/>
        </w:rPr>
        <w:t xml:space="preserve"> </w:t>
      </w:r>
      <w:r w:rsidRPr="006B1B74">
        <w:rPr>
          <w:rStyle w:val="eop"/>
          <w:rFonts w:cstheme="minorHAnsi"/>
          <w:sz w:val="24"/>
          <w:szCs w:val="24"/>
          <w:shd w:val="clear" w:color="auto" w:fill="FCFCFC"/>
          <w:lang w:val="sr-Cyrl-BA"/>
        </w:rPr>
        <w:t xml:space="preserve">godine. </w:t>
      </w:r>
    </w:p>
    <w:p w:rsidR="007A6BDD" w:rsidRPr="006B1B74" w:rsidRDefault="007A6BDD" w:rsidP="00BF770B">
      <w:pPr>
        <w:rPr>
          <w:rFonts w:eastAsia="Calibri" w:cstheme="minorHAnsi"/>
          <w:strike/>
          <w:sz w:val="24"/>
          <w:szCs w:val="24"/>
          <w:lang w:val="sr-Cyrl-BA"/>
        </w:rPr>
      </w:pPr>
      <w:r w:rsidRPr="006B1B74">
        <w:rPr>
          <w:rFonts w:eastAsia="Calibri" w:cstheme="minorHAnsi"/>
          <w:sz w:val="24"/>
          <w:szCs w:val="24"/>
          <w:lang w:val="sr-Cyrl-BA"/>
        </w:rPr>
        <w:t>U susret okruglim stolovima koji su se održavali 15. i 16.</w:t>
      </w:r>
      <w:r>
        <w:rPr>
          <w:rFonts w:eastAsia="Calibri" w:cstheme="minorHAnsi"/>
          <w:sz w:val="24"/>
          <w:szCs w:val="24"/>
          <w:lang w:val="sr-Cyrl-BA"/>
        </w:rPr>
        <w:t xml:space="preserve"> aprila </w:t>
      </w:r>
      <w:r w:rsidRPr="006B1B74">
        <w:rPr>
          <w:rFonts w:eastAsia="Calibri" w:cstheme="minorHAnsi"/>
          <w:sz w:val="24"/>
          <w:szCs w:val="24"/>
          <w:lang w:val="sr-Cyrl-BA"/>
        </w:rPr>
        <w:t>2025. godine u Cazinu i Velikoj Kladuši, 15.</w:t>
      </w:r>
      <w:r>
        <w:rPr>
          <w:rFonts w:eastAsia="Calibri" w:cstheme="minorHAnsi"/>
          <w:sz w:val="24"/>
          <w:szCs w:val="24"/>
          <w:lang w:val="sr-Cyrl-BA"/>
        </w:rPr>
        <w:t xml:space="preserve"> aprila </w:t>
      </w:r>
      <w:r w:rsidRPr="006B1B74">
        <w:rPr>
          <w:rFonts w:eastAsia="Calibri" w:cstheme="minorHAnsi"/>
          <w:sz w:val="24"/>
          <w:szCs w:val="24"/>
          <w:lang w:val="sr-Cyrl-BA"/>
        </w:rPr>
        <w:t xml:space="preserve">2025. godine održan je sastanak na inicijativu predsjedavajućeg </w:t>
      </w:r>
      <w:r w:rsidRPr="006B1B74">
        <w:rPr>
          <w:rFonts w:eastAsia="Calibri" w:cstheme="minorHAnsi"/>
          <w:sz w:val="24"/>
          <w:szCs w:val="24"/>
          <w:lang w:val="sr-Cyrl-BA"/>
        </w:rPr>
        <w:lastRenderedPageBreak/>
        <w:t>Ekspertskog tima Emira Dizdarevića u Novom Gradu, kojem su prisustvovali članovi Ekspertskog tima, načelnik Opštine Novi Grad, predstavnici Republičkog Zavoda za geološka istraživanja, predstavnici IPIN d.</w:t>
      </w:r>
      <w:r>
        <w:rPr>
          <w:rFonts w:eastAsia="Calibri" w:cstheme="minorHAnsi"/>
          <w:sz w:val="24"/>
          <w:szCs w:val="24"/>
          <w:lang w:val="sr-Cyrl-BA"/>
        </w:rPr>
        <w:t xml:space="preserve"> </w:t>
      </w:r>
      <w:r w:rsidRPr="006B1B74">
        <w:rPr>
          <w:rFonts w:eastAsia="Calibri" w:cstheme="minorHAnsi"/>
          <w:sz w:val="24"/>
          <w:szCs w:val="24"/>
          <w:lang w:val="sr-Cyrl-BA"/>
        </w:rPr>
        <w:t>o.</w:t>
      </w:r>
      <w:r>
        <w:rPr>
          <w:rFonts w:eastAsia="Calibri" w:cstheme="minorHAnsi"/>
          <w:sz w:val="24"/>
          <w:szCs w:val="24"/>
          <w:lang w:val="sr-Cyrl-BA"/>
        </w:rPr>
        <w:t xml:space="preserve"> </w:t>
      </w:r>
      <w:r w:rsidRPr="006B1B74">
        <w:rPr>
          <w:rFonts w:eastAsia="Calibri" w:cstheme="minorHAnsi"/>
          <w:sz w:val="24"/>
          <w:szCs w:val="24"/>
          <w:lang w:val="sr-Cyrl-BA"/>
        </w:rPr>
        <w:t>o., koordinator timova za Trgovsku goru g</w:t>
      </w:r>
      <w:r>
        <w:rPr>
          <w:rFonts w:eastAsia="Calibri" w:cstheme="minorHAnsi"/>
          <w:sz w:val="24"/>
          <w:szCs w:val="24"/>
          <w:lang w:val="sr-Cyrl-BA"/>
        </w:rPr>
        <w:t>.</w:t>
      </w:r>
      <w:r w:rsidRPr="006B1B74">
        <w:rPr>
          <w:rFonts w:eastAsia="Calibri" w:cstheme="minorHAnsi"/>
          <w:sz w:val="24"/>
          <w:szCs w:val="24"/>
          <w:lang w:val="sr-Cyrl-BA"/>
        </w:rPr>
        <w:t xml:space="preserve"> Borislav Bojić  i predstavnici Ministarstva za prostorno, uređenje, građevinarstvo i ekologiju. Sastanak je održan povodom nastavka istražnih radova na lokaciji Mlakve, Opština Novi Grad, a koji su službeno počeli 14.</w:t>
      </w:r>
      <w:r>
        <w:rPr>
          <w:rFonts w:eastAsia="Calibri" w:cstheme="minorHAnsi"/>
          <w:sz w:val="24"/>
          <w:szCs w:val="24"/>
          <w:lang w:val="sr-Cyrl-BA"/>
        </w:rPr>
        <w:t xml:space="preserve"> aprila </w:t>
      </w:r>
      <w:r w:rsidRPr="006B1B74">
        <w:rPr>
          <w:rFonts w:eastAsia="Calibri" w:cstheme="minorHAnsi"/>
          <w:sz w:val="24"/>
          <w:szCs w:val="24"/>
          <w:lang w:val="sr-Cyrl-BA"/>
        </w:rPr>
        <w:t xml:space="preserve">2025. godine. Na sastanku je takođe bilo riječi o potrebi održavanja tematske sjednice Skupštine opštine Novi Grad koja bi bila posvećena slučaju Trgovska gora i pitanju održavanja referenduma o protivljenju izgradnji nuklearnog objekta na lokaciji Trgovska gora u potencijalno pogođenim lokalnim zajednicama. </w:t>
      </w:r>
    </w:p>
    <w:p w:rsidR="007A6BDD" w:rsidRPr="006B1B74" w:rsidRDefault="007A6BDD" w:rsidP="00BF770B">
      <w:pPr>
        <w:ind w:firstLine="708"/>
        <w:rPr>
          <w:rFonts w:cstheme="minorHAnsi"/>
          <w:bCs/>
          <w:color w:val="FF0000"/>
          <w:sz w:val="24"/>
          <w:szCs w:val="24"/>
          <w:lang w:val="sr-Cyrl-BA"/>
        </w:rPr>
      </w:pPr>
      <w:r w:rsidRPr="006B1B74">
        <w:rPr>
          <w:rFonts w:cstheme="minorHAnsi"/>
          <w:bCs/>
          <w:sz w:val="24"/>
          <w:szCs w:val="24"/>
          <w:lang w:val="sr-Cyrl-BA"/>
        </w:rPr>
        <w:t>Ministarstvo</w:t>
      </w:r>
      <w:r>
        <w:rPr>
          <w:rFonts w:cstheme="minorHAnsi"/>
          <w:bCs/>
          <w:sz w:val="24"/>
          <w:szCs w:val="24"/>
          <w:lang w:val="sr-Cyrl-BA"/>
        </w:rPr>
        <w:t>,</w:t>
      </w:r>
      <w:r w:rsidRPr="006B1B74">
        <w:rPr>
          <w:rFonts w:cstheme="minorHAnsi"/>
          <w:bCs/>
          <w:sz w:val="24"/>
          <w:szCs w:val="24"/>
          <w:lang w:val="sr-Cyrl-BA"/>
        </w:rPr>
        <w:t xml:space="preserve"> kao kontakt tačka u ime BiH za </w:t>
      </w:r>
      <w:r w:rsidRPr="006B1B74">
        <w:rPr>
          <w:rStyle w:val="eop"/>
          <w:rFonts w:cstheme="minorHAnsi"/>
          <w:sz w:val="24"/>
          <w:szCs w:val="24"/>
          <w:shd w:val="clear" w:color="auto" w:fill="FCFCFC"/>
          <w:lang w:val="sr-Cyrl-BA"/>
        </w:rPr>
        <w:t>ESPOO</w:t>
      </w:r>
      <w:r w:rsidRPr="006B1B74">
        <w:rPr>
          <w:rFonts w:cstheme="minorHAnsi"/>
          <w:bCs/>
          <w:sz w:val="24"/>
          <w:szCs w:val="24"/>
          <w:lang w:val="sr-Cyrl-BA"/>
        </w:rPr>
        <w:t xml:space="preserve"> Konvenciju i SEA protokol, kontinuirano koordiniše aktivnosti sa Federalnim ministarstvom okoliša i turizma u cilju sačinjavanja redovnog izvještaja o implementaciji </w:t>
      </w:r>
      <w:r w:rsidRPr="006B1B74">
        <w:rPr>
          <w:rStyle w:val="eop"/>
          <w:rFonts w:cstheme="minorHAnsi"/>
          <w:sz w:val="24"/>
          <w:szCs w:val="24"/>
          <w:shd w:val="clear" w:color="auto" w:fill="FCFCFC"/>
          <w:lang w:val="sr-Cyrl-BA"/>
        </w:rPr>
        <w:t>ESPOO</w:t>
      </w:r>
      <w:r w:rsidRPr="006B1B74">
        <w:rPr>
          <w:rFonts w:cstheme="minorHAnsi"/>
          <w:bCs/>
          <w:sz w:val="24"/>
          <w:szCs w:val="24"/>
          <w:lang w:val="sr-Cyrl-BA"/>
        </w:rPr>
        <w:t xml:space="preserve"> Konvencije za period 2022</w:t>
      </w:r>
      <w:r>
        <w:rPr>
          <w:rFonts w:cstheme="minorHAnsi"/>
          <w:bCs/>
          <w:sz w:val="24"/>
          <w:szCs w:val="24"/>
          <w:lang w:val="sr-Cyrl-BA"/>
        </w:rPr>
        <w:t>–</w:t>
      </w:r>
      <w:r w:rsidRPr="006B1B74">
        <w:rPr>
          <w:rFonts w:cstheme="minorHAnsi"/>
          <w:bCs/>
          <w:sz w:val="24"/>
          <w:szCs w:val="24"/>
          <w:lang w:val="sr-Cyrl-BA"/>
        </w:rPr>
        <w:t>2024. godine. Ovo ministarstvo je u dijelu koji se odnosi na tačku „Iskustvo u prekograničnim postupcima procjene uticaja na životnu sredinu projekata u periodu od 2022</w:t>
      </w:r>
      <w:r>
        <w:rPr>
          <w:rFonts w:cstheme="minorHAnsi"/>
          <w:bCs/>
          <w:sz w:val="24"/>
          <w:szCs w:val="24"/>
          <w:lang w:val="sr-Cyrl-BA"/>
        </w:rPr>
        <w:t xml:space="preserve">. do </w:t>
      </w:r>
      <w:r w:rsidRPr="006B1B74">
        <w:rPr>
          <w:rFonts w:cstheme="minorHAnsi"/>
          <w:bCs/>
          <w:sz w:val="24"/>
          <w:szCs w:val="24"/>
          <w:lang w:val="sr-Cyrl-BA"/>
        </w:rPr>
        <w:t>2024. godine“ iz Liste 1 ESPOO Konvencije, istaklo problematiku Trgovske gore kao negativan primjer implementacije Konvencije, sa posebnim osvrtom na  proceduru razmatranja   komentara BiH na Nacionalni program za implementaciju Strategije upravljanja radioaktivnim otpadom, korišćenim izvorima i istrošenim nuklearnim gorivom. Poznato je da su sve primjedbe okarakterisane oznakom „ne prihvata se“ i da zvaničan odgovor u BiH nikad nije dostavljen.</w:t>
      </w:r>
    </w:p>
    <w:p w:rsidR="007A6BDD" w:rsidRPr="006B1B74" w:rsidRDefault="007A6BDD" w:rsidP="00BF770B">
      <w:pPr>
        <w:rPr>
          <w:rFonts w:eastAsia="Calibri" w:cstheme="minorHAnsi"/>
          <w:sz w:val="24"/>
          <w:szCs w:val="24"/>
          <w:highlight w:val="lightGray"/>
          <w:lang w:val="sr-Cyrl-BA"/>
        </w:rPr>
      </w:pPr>
      <w:r w:rsidRPr="006B1B74">
        <w:rPr>
          <w:rFonts w:eastAsia="Calibri" w:cstheme="minorHAnsi"/>
          <w:sz w:val="24"/>
          <w:szCs w:val="24"/>
          <w:lang w:val="sr-Cyrl-BA"/>
        </w:rPr>
        <w:t>U skladu sa Sporazumom o uspostavljanju specijalnih i paralelnih odnosa između Republike Srbije i Republike Srpske, potpisanog u Banjoj Luci 26. septembra 2006. godine („Službeni glasnik Republike Srbije“, broj 70/07 i „Službeni glasnik Republike Srpske“, broj 60/07) kojim je iskazana  namjera učesnica u Sporazumu da se uspostavljanjem njihovih specijalnih paralelnih odnosa ostvari razvoj institucionalnih i svih drugih oblika saradnje u okviru opštih i privrednih uslova, razvoj transparentne saradnje njihovih izvršnih, zakonodavnih i drugih institucija, kao i opredjeljenje da se između učesnica Sporazuma posebno unapređuje saradnja  u oblasti zaštite životne sredine, na 119. sjednici održanoj 22.</w:t>
      </w:r>
      <w:r>
        <w:rPr>
          <w:rFonts w:eastAsia="Calibri" w:cstheme="minorHAnsi"/>
          <w:sz w:val="24"/>
          <w:szCs w:val="24"/>
          <w:lang w:val="sr-Cyrl-BA"/>
        </w:rPr>
        <w:t xml:space="preserve"> maja </w:t>
      </w:r>
      <w:r w:rsidRPr="006B1B74">
        <w:rPr>
          <w:rFonts w:eastAsia="Calibri" w:cstheme="minorHAnsi"/>
          <w:sz w:val="24"/>
          <w:szCs w:val="24"/>
          <w:lang w:val="sr-Cyrl-BA"/>
        </w:rPr>
        <w:t>2025. godine, Vlada Republike Srpske dala je saglasnost na Memorandum o razumijevanju i saradnji u oblasti zaštite životne sredine između Ministarstva zaštite životne sredine Republike Srbije i Ministarstva za prostorno uređenje, građevinarstvo i ekologiju Republike Srpske. Uzimajući</w:t>
      </w:r>
      <w:r w:rsidRPr="006B1B74">
        <w:rPr>
          <w:rFonts w:eastAsia="Calibri" w:cstheme="minorHAnsi"/>
          <w:i/>
          <w:sz w:val="24"/>
          <w:szCs w:val="24"/>
          <w:lang w:val="sr-Cyrl-BA"/>
        </w:rPr>
        <w:t xml:space="preserve"> </w:t>
      </w:r>
      <w:r w:rsidRPr="006B1B74">
        <w:rPr>
          <w:rFonts w:eastAsia="Calibri" w:cstheme="minorHAnsi"/>
          <w:sz w:val="24"/>
          <w:szCs w:val="24"/>
          <w:lang w:val="sr-Cyrl-BA"/>
        </w:rPr>
        <w:t>u obzir činjenicu da zagađenje životne sredine ima i prekogranične efekte i da se može uspješno r</w:t>
      </w:r>
      <w:r>
        <w:rPr>
          <w:rFonts w:eastAsia="Calibri" w:cstheme="minorHAnsi"/>
          <w:sz w:val="24"/>
          <w:szCs w:val="24"/>
          <w:lang w:val="sr-Cyrl-BA"/>
        </w:rPr>
        <w:t>i</w:t>
      </w:r>
      <w:r w:rsidRPr="006B1B74">
        <w:rPr>
          <w:rFonts w:eastAsia="Calibri" w:cstheme="minorHAnsi"/>
          <w:sz w:val="24"/>
          <w:szCs w:val="24"/>
          <w:lang w:val="sr-Cyrl-BA"/>
        </w:rPr>
        <w:t>ješiti samo u kontekstu bliske međunarodne saradnje na bilateralnom, regionalnom i globalnom nivou, između ostalog, jedan od članova Memoranduma predviđa sprovođenje aktivnosti savjetodavnog karaktera u postupcima procjene uticaja na životnu sredinu u oblasti zaštite od nejonizujućeg zračenja i upravljanja radioaktivnim otpadom. Potpisivanje Memoranduma o razumijevanju i saradnji u oblasti zaštite životne sredine očekuje se u trećem kvartalu 2025. godine.</w:t>
      </w:r>
    </w:p>
    <w:p w:rsidR="007A6BDD" w:rsidRPr="006B1B74" w:rsidRDefault="007A6BDD" w:rsidP="00BF770B">
      <w:pPr>
        <w:rPr>
          <w:rFonts w:eastAsia="Calibri" w:cstheme="minorHAnsi"/>
          <w:sz w:val="24"/>
          <w:szCs w:val="24"/>
          <w:lang w:val="sr-Cyrl-BA"/>
        </w:rPr>
      </w:pPr>
      <w:r>
        <w:rPr>
          <w:rFonts w:eastAsia="Calibri" w:cstheme="minorHAnsi"/>
          <w:sz w:val="24"/>
          <w:szCs w:val="24"/>
          <w:lang w:val="sr-Cyrl-BA"/>
        </w:rPr>
        <w:t>U</w:t>
      </w:r>
      <w:r w:rsidRPr="006B1B74">
        <w:rPr>
          <w:rFonts w:eastAsia="Calibri" w:cstheme="minorHAnsi"/>
          <w:sz w:val="24"/>
          <w:szCs w:val="24"/>
          <w:lang w:val="sr-Cyrl-BA"/>
        </w:rPr>
        <w:t xml:space="preserve"> organizaciji JU Park prirode „Una“ i u saradnji sa opštinom Kostajnica, povodom obilježavanja Svjetskog dana zaštite životne sredine, 5.</w:t>
      </w:r>
      <w:r>
        <w:rPr>
          <w:rFonts w:eastAsia="Calibri" w:cstheme="minorHAnsi"/>
          <w:sz w:val="24"/>
          <w:szCs w:val="24"/>
          <w:lang w:val="sr-Cyrl-BA"/>
        </w:rPr>
        <w:t xml:space="preserve"> juna </w:t>
      </w:r>
      <w:r w:rsidRPr="006B1B74">
        <w:rPr>
          <w:rFonts w:eastAsia="Calibri" w:cstheme="minorHAnsi"/>
          <w:sz w:val="24"/>
          <w:szCs w:val="24"/>
          <w:lang w:val="sr-Cyrl-BA"/>
        </w:rPr>
        <w:t>2025.</w:t>
      </w:r>
      <w:r>
        <w:rPr>
          <w:rFonts w:eastAsia="Calibri" w:cstheme="minorHAnsi"/>
          <w:sz w:val="24"/>
          <w:szCs w:val="24"/>
          <w:lang w:val="sr-Cyrl-BA"/>
        </w:rPr>
        <w:t xml:space="preserve"> </w:t>
      </w:r>
      <w:r w:rsidRPr="006B1B74">
        <w:rPr>
          <w:rFonts w:eastAsia="Calibri" w:cstheme="minorHAnsi"/>
          <w:sz w:val="24"/>
          <w:szCs w:val="24"/>
          <w:lang w:val="sr-Cyrl-BA"/>
        </w:rPr>
        <w:t xml:space="preserve">godine u prostorijama Opštine Kostajnica održan je okrugli sto „Izgradnja Centra za zbrinjavanje radioaktivnog otpada na lokaciji Čerkezovac, Trgovska gora – Opasnosti i izazovi funkcionisanja zaštićenog područja u uslovima prijetnje štetnog uticaja skladišta radioaktivnog otpada u neposrednoj blizini Parka prirode „Una“. Pored predstavnika Ministarstva za prostorno uređenje, građevinarstvo i ekologiju i Ministarstva spoljne trgovine i ekonomskih odnosa, okruglom stolu su prisustvovali načelnici </w:t>
      </w:r>
      <w:r w:rsidRPr="006B1B74">
        <w:rPr>
          <w:rFonts w:eastAsia="Calibri" w:cstheme="minorHAnsi"/>
          <w:sz w:val="24"/>
          <w:szCs w:val="24"/>
          <w:lang w:val="sr-Cyrl-BA"/>
        </w:rPr>
        <w:lastRenderedPageBreak/>
        <w:t>opština Kostajnica, Novi Grad, Dvor na Uni i drugi predstavnici ovih opština koje su osnivači J</w:t>
      </w:r>
      <w:r>
        <w:rPr>
          <w:rFonts w:eastAsia="Calibri" w:cstheme="minorHAnsi"/>
          <w:sz w:val="24"/>
          <w:szCs w:val="24"/>
          <w:lang w:val="sr-Cyrl-BA"/>
        </w:rPr>
        <w:t>U</w:t>
      </w:r>
      <w:r w:rsidRPr="006B1B74">
        <w:rPr>
          <w:rFonts w:eastAsia="Calibri" w:cstheme="minorHAnsi"/>
          <w:sz w:val="24"/>
          <w:szCs w:val="24"/>
          <w:lang w:val="sr-Cyrl-BA"/>
        </w:rPr>
        <w:t xml:space="preserve"> Park prirode „Una“, poslanici u Narodnoj skupštini Republike Srpske, predstavnici Republičkog zavoda za geološka istraživanja i druga zainteresovana javnost sa ovog potencijalno ugroženog područja. Nakon održane prezentacije u kojoj je pored prirodnih vrijednosti parka prirode ukazano na niz posljedica do kojih izgradnja Centra može da dovede, u otvorenim diskusijama iznesen je jedinstven stav i izraženo izričito protivljenje namjeri Republike Hrvatske koja uporno zaobilazi stavove potencijalno pogođenih građana sa ove strane rijeke Une. </w:t>
      </w:r>
    </w:p>
    <w:p w:rsidR="007A6BDD" w:rsidRPr="006B1B74" w:rsidRDefault="007A6BDD" w:rsidP="00BF770B">
      <w:pPr>
        <w:rPr>
          <w:rFonts w:eastAsia="Calibri" w:cstheme="minorHAnsi"/>
          <w:sz w:val="24"/>
          <w:szCs w:val="24"/>
          <w:lang w:val="sr-Cyrl-BA"/>
        </w:rPr>
      </w:pPr>
      <w:r>
        <w:rPr>
          <w:rFonts w:eastAsia="Calibri" w:cstheme="minorHAnsi"/>
          <w:sz w:val="24"/>
          <w:szCs w:val="24"/>
          <w:lang w:val="sr-Cyrl-BA"/>
        </w:rPr>
        <w:t>U</w:t>
      </w:r>
      <w:r w:rsidRPr="006B1B74">
        <w:rPr>
          <w:rFonts w:eastAsia="Calibri" w:cstheme="minorHAnsi"/>
          <w:sz w:val="24"/>
          <w:szCs w:val="24"/>
          <w:lang w:val="sr-Cyrl-BA"/>
        </w:rPr>
        <w:t xml:space="preserve"> duhu dobre i uspješne saradnje između JU Park prirode „Una“ i MC kluba Duhovi, 14.</w:t>
      </w:r>
      <w:r>
        <w:rPr>
          <w:rFonts w:eastAsia="Calibri" w:cstheme="minorHAnsi"/>
          <w:sz w:val="24"/>
          <w:szCs w:val="24"/>
          <w:lang w:val="sr-Cyrl-BA"/>
        </w:rPr>
        <w:t xml:space="preserve"> juna </w:t>
      </w:r>
      <w:r w:rsidRPr="006B1B74">
        <w:rPr>
          <w:rFonts w:eastAsia="Calibri" w:cstheme="minorHAnsi"/>
          <w:sz w:val="24"/>
          <w:szCs w:val="24"/>
          <w:lang w:val="sr-Cyrl-BA"/>
        </w:rPr>
        <w:t>2025.</w:t>
      </w:r>
      <w:r>
        <w:rPr>
          <w:rFonts w:eastAsia="Calibri" w:cstheme="minorHAnsi"/>
          <w:sz w:val="24"/>
          <w:szCs w:val="24"/>
          <w:lang w:val="sr-Cyrl-BA"/>
        </w:rPr>
        <w:t xml:space="preserve"> </w:t>
      </w:r>
      <w:r w:rsidRPr="006B1B74">
        <w:rPr>
          <w:rFonts w:eastAsia="Calibri" w:cstheme="minorHAnsi"/>
          <w:sz w:val="24"/>
          <w:szCs w:val="24"/>
          <w:lang w:val="sr-Cyrl-BA"/>
        </w:rPr>
        <w:t>godine održan je međunarodni moto</w:t>
      </w:r>
      <w:r>
        <w:rPr>
          <w:rFonts w:eastAsia="Calibri" w:cstheme="minorHAnsi"/>
          <w:sz w:val="24"/>
          <w:szCs w:val="24"/>
          <w:lang w:val="sr-Cyrl-BA"/>
        </w:rPr>
        <w:t>-</w:t>
      </w:r>
      <w:r w:rsidRPr="006B1B74">
        <w:rPr>
          <w:rFonts w:eastAsia="Calibri" w:cstheme="minorHAnsi"/>
          <w:sz w:val="24"/>
          <w:szCs w:val="24"/>
          <w:lang w:val="sr-Cyrl-BA"/>
        </w:rPr>
        <w:t>susret u Kostajnici. Uz transparente „Bolje biti aktivan danas, nego radioaktivan sutra“ poslana je snažna poruka o važnosti očuvanja ovog zaštićenog područja kojem prijeti velika opasnost.</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U Ministarstvu je 25.</w:t>
      </w:r>
      <w:r>
        <w:rPr>
          <w:rFonts w:eastAsia="Calibri" w:cstheme="minorHAnsi"/>
          <w:sz w:val="24"/>
          <w:szCs w:val="24"/>
          <w:lang w:val="sr-Cyrl-BA"/>
        </w:rPr>
        <w:t xml:space="preserve"> juna </w:t>
      </w:r>
      <w:r w:rsidRPr="006B1B74">
        <w:rPr>
          <w:rFonts w:eastAsia="Calibri" w:cstheme="minorHAnsi"/>
          <w:sz w:val="24"/>
          <w:szCs w:val="24"/>
          <w:lang w:val="sr-Cyrl-BA"/>
        </w:rPr>
        <w:t xml:space="preserve">2025. godine održan sastanak predstavnika Sportsko-ribolovnog saveza Republike Srpske, predstavnika lokalnih zajednica u slivu rijeke Une, predstavnika ribolovačkih udruženja i predstavnika Ministarstva poljoprivrede, šumarstva i vodoprivrede s ciljem uspostavljanja što kvalitetnije saradnje ribolovačkih udruženja sa Parkom prirode </w:t>
      </w:r>
      <w:r>
        <w:rPr>
          <w:rFonts w:eastAsia="Calibri" w:cstheme="minorHAnsi"/>
          <w:sz w:val="24"/>
          <w:szCs w:val="24"/>
          <w:lang w:val="sr-Cyrl-BA"/>
        </w:rPr>
        <w:t>„</w:t>
      </w:r>
      <w:r w:rsidRPr="006B1B74">
        <w:rPr>
          <w:rFonts w:eastAsia="Calibri" w:cstheme="minorHAnsi"/>
          <w:sz w:val="24"/>
          <w:szCs w:val="24"/>
          <w:lang w:val="sr-Cyrl-BA"/>
        </w:rPr>
        <w:t>Una</w:t>
      </w:r>
      <w:r>
        <w:rPr>
          <w:rFonts w:eastAsia="Calibri" w:cstheme="minorHAnsi"/>
          <w:sz w:val="24"/>
          <w:szCs w:val="24"/>
          <w:lang w:val="sr-Cyrl-BA"/>
        </w:rPr>
        <w:t>“</w:t>
      </w:r>
      <w:r w:rsidRPr="006B1B74">
        <w:rPr>
          <w:rFonts w:eastAsia="Calibri" w:cstheme="minorHAnsi"/>
          <w:sz w:val="24"/>
          <w:szCs w:val="24"/>
          <w:lang w:val="sr-Cyrl-BA"/>
        </w:rPr>
        <w:t xml:space="preserve">, kako bi se razgovaralo i reagovalo na aktuelna  dešavanja u slučaju Trgovska gora i kako bi se riblji fond u rijeci Uni i pritokama u potpunosti očuvao. Na sastanku je posebna pažnja posvećena aktivnostima koje Park prirode </w:t>
      </w:r>
      <w:r>
        <w:rPr>
          <w:rFonts w:eastAsia="Calibri" w:cstheme="minorHAnsi"/>
          <w:sz w:val="24"/>
          <w:szCs w:val="24"/>
          <w:lang w:val="sr-Cyrl-BA"/>
        </w:rPr>
        <w:t>„</w:t>
      </w:r>
      <w:r w:rsidRPr="006B1B74">
        <w:rPr>
          <w:rFonts w:eastAsia="Calibri" w:cstheme="minorHAnsi"/>
          <w:sz w:val="24"/>
          <w:szCs w:val="24"/>
          <w:lang w:val="sr-Cyrl-BA"/>
        </w:rPr>
        <w:t>Una</w:t>
      </w:r>
      <w:r>
        <w:rPr>
          <w:rFonts w:eastAsia="Calibri" w:cstheme="minorHAnsi"/>
          <w:sz w:val="24"/>
          <w:szCs w:val="24"/>
          <w:lang w:val="sr-Cyrl-BA"/>
        </w:rPr>
        <w:t>“</w:t>
      </w:r>
      <w:r w:rsidRPr="006B1B74">
        <w:rPr>
          <w:rFonts w:eastAsia="Calibri" w:cstheme="minorHAnsi"/>
          <w:sz w:val="24"/>
          <w:szCs w:val="24"/>
          <w:lang w:val="sr-Cyrl-BA"/>
        </w:rPr>
        <w:t>, lokalne zajednice i navedena udruženja pokreću s ciljem sprečavanja izgradnje nuklearnog objekta na Trgovskoj gori, kako bi se sačuvale  prirodne ljepote i bogatstvo Une i Pounja. Jedan od zaključaka ovog konstruktivnog sastanka predstavlja zajedničku konstataciju svih učesnika da je slučaj Trgovska gora problem svih nas koji zahtjeva zajedničko djelovanje u pravcu očuvanja naših prirodnih ljepota i bogatstava za buduće generacije.</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Po saznanjima iz medija i sa zvanične stranice hrvatskog Fonda za finansiranje razgradnje i zbrinjavanje radioaktivnog otpada i istrošenog nuklearnog goriva iz Nuklearne elektrane Krško, da je na lokaciji bivše kasarne Čerkezovac počelo uklanjanje objekata radi uspostavljanja Centra za zbrinjavanje radioaktivnog otpada iz NE Krško, na inicijativu Ministarstva, a kao rezultat zajedničkih i usaglašenih aktivnosti Ekspertskog i Pravnog tima, kao i nadležnih institucija na svim nivoima vlasti u BiH, 27.</w:t>
      </w:r>
      <w:r>
        <w:rPr>
          <w:rFonts w:eastAsia="Calibri" w:cstheme="minorHAnsi"/>
          <w:sz w:val="24"/>
          <w:szCs w:val="24"/>
          <w:lang w:val="sr-Cyrl-BA"/>
        </w:rPr>
        <w:t xml:space="preserve"> juna </w:t>
      </w:r>
      <w:r w:rsidRPr="006B1B74">
        <w:rPr>
          <w:rFonts w:eastAsia="Calibri" w:cstheme="minorHAnsi"/>
          <w:sz w:val="24"/>
          <w:szCs w:val="24"/>
          <w:lang w:val="sr-Cyrl-BA"/>
        </w:rPr>
        <w:t>2025.</w:t>
      </w:r>
      <w:r>
        <w:rPr>
          <w:rFonts w:eastAsia="Calibri" w:cstheme="minorHAnsi"/>
          <w:sz w:val="24"/>
          <w:szCs w:val="24"/>
          <w:lang w:val="sr-Cyrl-BA"/>
        </w:rPr>
        <w:t xml:space="preserve"> </w:t>
      </w:r>
      <w:r w:rsidRPr="006B1B74">
        <w:rPr>
          <w:rFonts w:eastAsia="Calibri" w:cstheme="minorHAnsi"/>
          <w:sz w:val="24"/>
          <w:szCs w:val="24"/>
          <w:lang w:val="sr-Cyrl-BA"/>
        </w:rPr>
        <w:t>godine Ministarstvo spoljne trgovine i ekonomskih odnosa, zvanično putem Ministarstva spoljnih poslova uputilo je Protestnu notu hrvatskom Ministarstvu spoljnih i evropskih poslova i Ministarstvu zaštite okoline i zelene tranzicije, sa zahtjevom za hitnu obustavu aktivnosti na lokaciji Čerkezovac na Trgovskoj gori. Pored protesta zbog sprovođenja građevinskih radova upućeni su zahtjevi da se:</w:t>
      </w:r>
    </w:p>
    <w:p w:rsidR="007A6BDD" w:rsidRPr="006B1B74" w:rsidRDefault="007A6BDD" w:rsidP="00BF770B">
      <w:pPr>
        <w:pStyle w:val="NoSpacing"/>
        <w:numPr>
          <w:ilvl w:val="0"/>
          <w:numId w:val="22"/>
        </w:numPr>
        <w:jc w:val="both"/>
        <w:rPr>
          <w:rFonts w:asciiTheme="minorHAnsi" w:hAnsiTheme="minorHAnsi" w:cstheme="minorHAnsi"/>
          <w:lang w:val="sr-Cyrl-BA"/>
        </w:rPr>
      </w:pPr>
      <w:r w:rsidRPr="006B1B74">
        <w:rPr>
          <w:rFonts w:asciiTheme="minorHAnsi" w:hAnsiTheme="minorHAnsi" w:cstheme="minorHAnsi"/>
          <w:lang w:val="sr-Cyrl-BA"/>
        </w:rPr>
        <w:t>Odmah obustave sve građevinske aktivnosti na lokaciji Čerkezovac, uključujući uklanjanje objekata i sve pripremne radnje u vezi sa uspostavom Centra za zbrinjavanje radioaktivnog otpada;</w:t>
      </w:r>
    </w:p>
    <w:p w:rsidR="007A6BDD" w:rsidRPr="006B1B74" w:rsidRDefault="007A6BDD" w:rsidP="00BF770B">
      <w:pPr>
        <w:pStyle w:val="NoSpacing"/>
        <w:numPr>
          <w:ilvl w:val="0"/>
          <w:numId w:val="22"/>
        </w:numPr>
        <w:jc w:val="both"/>
        <w:rPr>
          <w:rFonts w:asciiTheme="minorHAnsi" w:hAnsiTheme="minorHAnsi" w:cstheme="minorHAnsi"/>
          <w:lang w:val="sr-Cyrl-BA"/>
        </w:rPr>
      </w:pPr>
      <w:r w:rsidRPr="006B1B74">
        <w:rPr>
          <w:rFonts w:asciiTheme="minorHAnsi" w:hAnsiTheme="minorHAnsi" w:cstheme="minorHAnsi"/>
          <w:lang w:val="sr-Cyrl-BA"/>
        </w:rPr>
        <w:t xml:space="preserve">Hitno uključi Bosna i Hercegovina u sve relevantne postupke </w:t>
      </w:r>
      <w:r>
        <w:rPr>
          <w:rFonts w:asciiTheme="minorHAnsi" w:hAnsiTheme="minorHAnsi" w:cstheme="minorHAnsi"/>
          <w:lang w:val="sr-Cyrl-BA"/>
        </w:rPr>
        <w:t xml:space="preserve">u </w:t>
      </w:r>
      <w:r w:rsidRPr="006B1B74">
        <w:rPr>
          <w:rFonts w:asciiTheme="minorHAnsi" w:hAnsiTheme="minorHAnsi" w:cstheme="minorHAnsi"/>
          <w:lang w:val="sr-Cyrl-BA"/>
        </w:rPr>
        <w:t>vez</w:t>
      </w:r>
      <w:r>
        <w:rPr>
          <w:rFonts w:asciiTheme="minorHAnsi" w:hAnsiTheme="minorHAnsi" w:cstheme="minorHAnsi"/>
          <w:lang w:val="sr-Cyrl-BA"/>
        </w:rPr>
        <w:t>i s</w:t>
      </w:r>
      <w:r w:rsidRPr="006B1B74">
        <w:rPr>
          <w:rFonts w:asciiTheme="minorHAnsi" w:hAnsiTheme="minorHAnsi" w:cstheme="minorHAnsi"/>
          <w:lang w:val="sr-Cyrl-BA"/>
        </w:rPr>
        <w:t>a projekt</w:t>
      </w:r>
      <w:r>
        <w:rPr>
          <w:rFonts w:asciiTheme="minorHAnsi" w:hAnsiTheme="minorHAnsi" w:cstheme="minorHAnsi"/>
          <w:lang w:val="sr-Cyrl-BA"/>
        </w:rPr>
        <w:t>om</w:t>
      </w:r>
      <w:r w:rsidRPr="006B1B74">
        <w:rPr>
          <w:rFonts w:asciiTheme="minorHAnsi" w:hAnsiTheme="minorHAnsi" w:cstheme="minorHAnsi"/>
          <w:lang w:val="sr-Cyrl-BA"/>
        </w:rPr>
        <w:t xml:space="preserve"> Čerkezovac u skladu sa ESPOO konvencijom, uključujući obaveznu prekograničnu procjenu uticaja na životnu sredinu;</w:t>
      </w:r>
    </w:p>
    <w:p w:rsidR="007A6BDD" w:rsidRPr="006B1B74" w:rsidRDefault="007A6BDD" w:rsidP="00BF770B">
      <w:pPr>
        <w:pStyle w:val="NoSpacing"/>
        <w:numPr>
          <w:ilvl w:val="0"/>
          <w:numId w:val="22"/>
        </w:numPr>
        <w:jc w:val="both"/>
        <w:rPr>
          <w:rFonts w:asciiTheme="minorHAnsi" w:hAnsiTheme="minorHAnsi" w:cstheme="minorHAnsi"/>
          <w:lang w:val="sr-Cyrl-BA"/>
        </w:rPr>
      </w:pPr>
      <w:r w:rsidRPr="006B1B74">
        <w:rPr>
          <w:rFonts w:asciiTheme="minorHAnsi" w:hAnsiTheme="minorHAnsi" w:cstheme="minorHAnsi"/>
          <w:lang w:val="sr-Cyrl-BA"/>
        </w:rPr>
        <w:t xml:space="preserve">Hitno objave na adekvatan način sve relevantne informacije o mogućem prekograničnom uticaju predmetnog projekta te sprovedenim studijama u tom pogledu, te o svemu </w:t>
      </w:r>
      <w:r w:rsidRPr="006B1B74">
        <w:rPr>
          <w:rFonts w:asciiTheme="minorHAnsi" w:hAnsiTheme="minorHAnsi" w:cstheme="minorHAnsi"/>
          <w:lang w:val="sr-Cyrl-BA"/>
        </w:rPr>
        <w:lastRenderedPageBreak/>
        <w:t>adekvatno informiše relevantna javnost u Bosni i Hercegovini u skladu sa Arhuškom konvencijom;</w:t>
      </w:r>
    </w:p>
    <w:p w:rsidR="007A6BDD" w:rsidRPr="006B1B74" w:rsidRDefault="007A6BDD" w:rsidP="00BF770B">
      <w:pPr>
        <w:pStyle w:val="NoSpacing"/>
        <w:numPr>
          <w:ilvl w:val="0"/>
          <w:numId w:val="22"/>
        </w:numPr>
        <w:jc w:val="both"/>
        <w:rPr>
          <w:rFonts w:asciiTheme="minorHAnsi" w:hAnsiTheme="minorHAnsi" w:cstheme="minorHAnsi"/>
          <w:lang w:val="sr-Cyrl-BA"/>
        </w:rPr>
      </w:pPr>
      <w:r w:rsidRPr="006B1B74">
        <w:rPr>
          <w:rFonts w:asciiTheme="minorHAnsi" w:hAnsiTheme="minorHAnsi" w:cstheme="minorHAnsi"/>
          <w:lang w:val="sr-Cyrl-BA"/>
        </w:rPr>
        <w:t xml:space="preserve">Omogući potpuna transparentnost i razmjena informacija, uključujući i po prethodnim zahtjevima nadležnih tijela Bosne i Hercegovine, kao i njenog nevladinog sektora odnosno građana, te </w:t>
      </w:r>
    </w:p>
    <w:p w:rsidR="007A6BDD" w:rsidRPr="006B1B74" w:rsidRDefault="007A6BDD" w:rsidP="00BF770B">
      <w:pPr>
        <w:pStyle w:val="NoSpacing"/>
        <w:numPr>
          <w:ilvl w:val="0"/>
          <w:numId w:val="22"/>
        </w:numPr>
        <w:jc w:val="both"/>
        <w:rPr>
          <w:rFonts w:asciiTheme="minorHAnsi" w:hAnsiTheme="minorHAnsi" w:cstheme="minorHAnsi"/>
          <w:lang w:val="sr-Cyrl-BA"/>
        </w:rPr>
      </w:pPr>
      <w:r w:rsidRPr="006B1B74">
        <w:rPr>
          <w:rFonts w:asciiTheme="minorHAnsi" w:hAnsiTheme="minorHAnsi" w:cstheme="minorHAnsi"/>
          <w:lang w:val="sr-Cyrl-BA"/>
        </w:rPr>
        <w:t>Uspostavi zajedničko tijelo za praćenje i upravljanje ovim pitanjem sa Bosnom i Hercegovinom u skladu sa Espoo konvencijom;</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Na kraju Protestne note je navedeno da ukoliko Republika Hrvatska odmah ne postupi u cjelosti u skladu sa gore navedenim, Bosna i Hercegovina će iskoristiti sva raspoloživa pravna i diplomatska sredstva kako bi zaštitila svoje interese u skladu sa međunarodnim pravom. U momentu sačinjavanja ove informacije, obav</w:t>
      </w:r>
      <w:r>
        <w:rPr>
          <w:rFonts w:eastAsia="Calibri" w:cstheme="minorHAnsi"/>
          <w:sz w:val="24"/>
          <w:szCs w:val="24"/>
          <w:lang w:val="sr-Cyrl-BA"/>
        </w:rPr>
        <w:t>i</w:t>
      </w:r>
      <w:r w:rsidRPr="006B1B74">
        <w:rPr>
          <w:rFonts w:eastAsia="Calibri" w:cstheme="minorHAnsi"/>
          <w:sz w:val="24"/>
          <w:szCs w:val="24"/>
          <w:lang w:val="sr-Cyrl-BA"/>
        </w:rPr>
        <w:t>ješteni smo od strane Ministarstva spoljne trgovine i ekonomskih odnosa da Protestna nota iz Ministarstva spoljnih poslova nije proslijeđena u Republiku Hrvatsku.</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Ministarstvo za prostorno uređenje, građevinarstvo i ekologiju je 3.</w:t>
      </w:r>
      <w:r>
        <w:rPr>
          <w:rFonts w:eastAsia="Calibri" w:cstheme="minorHAnsi"/>
          <w:sz w:val="24"/>
          <w:szCs w:val="24"/>
          <w:lang w:val="sr-Cyrl-BA"/>
        </w:rPr>
        <w:t xml:space="preserve"> jula </w:t>
      </w:r>
      <w:r w:rsidRPr="006B1B74">
        <w:rPr>
          <w:rFonts w:eastAsia="Calibri" w:cstheme="minorHAnsi"/>
          <w:sz w:val="24"/>
          <w:szCs w:val="24"/>
          <w:lang w:val="sr-Cyrl-BA"/>
        </w:rPr>
        <w:t>2025.</w:t>
      </w:r>
      <w:r>
        <w:rPr>
          <w:rFonts w:eastAsia="Calibri" w:cstheme="minorHAnsi"/>
          <w:sz w:val="24"/>
          <w:szCs w:val="24"/>
          <w:lang w:val="sr-Cyrl-BA"/>
        </w:rPr>
        <w:t xml:space="preserve"> </w:t>
      </w:r>
      <w:r w:rsidRPr="006B1B74">
        <w:rPr>
          <w:rFonts w:eastAsia="Calibri" w:cstheme="minorHAnsi"/>
          <w:sz w:val="24"/>
          <w:szCs w:val="24"/>
          <w:lang w:val="sr-Cyrl-BA"/>
        </w:rPr>
        <w:t>godine na osnovu saznanja iz medija i sa službene stranice Ministarstva gospodarstva Hrvatske došlo do informacije da je Ministarstvo gospodarstva Hrvatske  pustilo u e-savjetovanje Prijedlog zakona o izgradnji centra za zbrinjavanje radioaktivnog otpada. Postupak e-savjetovanja traje do 26. jula, a predviđeno je da se zakon usvoji po hitnom postupku. Navedeno je da za donošenje Zakona po hitnom postupku postoje posebno opravdani državni razlozi, jer se donošenjem ovog zakona stvaraju preduslovi za ispunjavanje zahtjeva Međudržavnog povjerenstva da se što prije krene sa izgradnjom Centra za zbrinjavanje radioaktivnog otpada i započne preuzimanje radioaktivnog otpada iz NE Krško najkasnije početkom 2028.</w:t>
      </w:r>
      <w:r>
        <w:rPr>
          <w:rFonts w:eastAsia="Calibri" w:cstheme="minorHAnsi"/>
          <w:sz w:val="24"/>
          <w:szCs w:val="24"/>
          <w:lang w:val="sr-Cyrl-BA"/>
        </w:rPr>
        <w:t xml:space="preserve"> </w:t>
      </w:r>
      <w:r w:rsidRPr="006B1B74">
        <w:rPr>
          <w:rFonts w:eastAsia="Calibri" w:cstheme="minorHAnsi"/>
          <w:sz w:val="24"/>
          <w:szCs w:val="24"/>
          <w:lang w:val="sr-Cyrl-BA"/>
        </w:rPr>
        <w:t>godine. Zakonom je definisan obuhvat Centra za zbrinjavanje radioaktivnog otpada u prostoru i jasno precizirano da je riječ o lokaciji kasarne Čerkezovac na Trgovskoj gori, u opštini Dvor, te da će se prihvatljivost zahvata Centra za zbrinjavanje radioaktivnog otpada na dijelu lokacije bivšeg vojnog kompleksa Čerkezovac ocijeniti u postupku procjene uticaja zahvata na okolinu.</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 xml:space="preserve">Imajući u vidu činjenicu da je Republika Hrvatska već preduzela niz konkretnih aktivnosti koje su već sprovedene,  fizičko preuzimanje lokacije, isporuka opreme, uklanjanje pojedinih objekata, planiranje budžetskih sredstava, jasno je da se u javnosti lokacija Čerkezovac samo formalno predstavlja kao preferentna, a da sve ukazuje da se Čerkezovac tretira kao jedina i konačna lokacija za izgradnju Centra,  iako postupak procjene uticaja na životnu sredinu još nije sproveden. Iako je Čerkezovac proglašen preferentnom lokacijom, paralelno se donose sve suštinske odluke i sprovode aktivnosti koje su je učinile konačnom, a donošenje  Zakona o izgradnji centra za zbrinjavanje radioaktivnog otpada po hitnom postupku, je još samo jedan od dokaza koji ukazuje da je konačna odluka već donesena. </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Imajući u vidu konkretnu prijetnju sa kojom se suočava Republika Srpska i Bosna i Hercegovina i uvažavajući Rezoluciju koju je donijela Narodna skupština Republike Srpske, istog dana upućen je akt predsjedavajućim Predsjedništva BiH i Savjeta ministara BiH u kojem je traženo hitno postupanje u skladu sa nadležnostima, a sve u cilju zaštite prava na život i zdravlje 250.000 građana koji žive u području sliva rijeke Une oba entiteta.</w:t>
      </w:r>
    </w:p>
    <w:p w:rsidR="007A6BDD" w:rsidRPr="006B1B74" w:rsidRDefault="007A6BDD" w:rsidP="00BF770B">
      <w:pPr>
        <w:rPr>
          <w:rFonts w:eastAsia="Calibri" w:cstheme="minorHAnsi"/>
          <w:color w:val="000000" w:themeColor="text1"/>
          <w:sz w:val="24"/>
          <w:szCs w:val="24"/>
          <w:lang w:val="sr-Cyrl-BA"/>
        </w:rPr>
      </w:pPr>
      <w:r>
        <w:rPr>
          <w:rFonts w:eastAsia="Calibri" w:cstheme="minorHAnsi"/>
          <w:sz w:val="24"/>
          <w:szCs w:val="24"/>
          <w:lang w:val="sr-Cyrl-BA"/>
        </w:rPr>
        <w:t>S</w:t>
      </w:r>
      <w:r w:rsidRPr="006B1B74">
        <w:rPr>
          <w:rFonts w:eastAsia="Calibri" w:cstheme="minorHAnsi"/>
          <w:sz w:val="24"/>
          <w:szCs w:val="24"/>
          <w:lang w:val="sr-Cyrl-BA"/>
        </w:rPr>
        <w:t>astanak Koordinacionog tijela za Trgovsku goru održan je 10.</w:t>
      </w:r>
      <w:r>
        <w:rPr>
          <w:rFonts w:eastAsia="Calibri" w:cstheme="minorHAnsi"/>
          <w:sz w:val="24"/>
          <w:szCs w:val="24"/>
          <w:lang w:val="sr-Cyrl-BA"/>
        </w:rPr>
        <w:t xml:space="preserve"> jula </w:t>
      </w:r>
      <w:r w:rsidRPr="006B1B74">
        <w:rPr>
          <w:rFonts w:eastAsia="Calibri" w:cstheme="minorHAnsi"/>
          <w:sz w:val="24"/>
          <w:szCs w:val="24"/>
          <w:lang w:val="sr-Cyrl-BA"/>
        </w:rPr>
        <w:t>2025.</w:t>
      </w:r>
      <w:r>
        <w:rPr>
          <w:rFonts w:eastAsia="Calibri" w:cstheme="minorHAnsi"/>
          <w:sz w:val="24"/>
          <w:szCs w:val="24"/>
          <w:lang w:val="sr-Cyrl-BA"/>
        </w:rPr>
        <w:t xml:space="preserve"> </w:t>
      </w:r>
      <w:r w:rsidRPr="006B1B74">
        <w:rPr>
          <w:rFonts w:eastAsia="Calibri" w:cstheme="minorHAnsi"/>
          <w:sz w:val="24"/>
          <w:szCs w:val="24"/>
          <w:lang w:val="sr-Cyrl-BA"/>
        </w:rPr>
        <w:t>godine</w:t>
      </w:r>
      <w:r>
        <w:rPr>
          <w:rFonts w:eastAsia="Calibri" w:cstheme="minorHAnsi"/>
          <w:sz w:val="24"/>
          <w:szCs w:val="24"/>
          <w:lang w:val="sr-Cyrl-BA"/>
        </w:rPr>
        <w:t>,</w:t>
      </w:r>
      <w:r w:rsidRPr="006B1B74">
        <w:rPr>
          <w:rFonts w:eastAsia="Calibri" w:cstheme="minorHAnsi"/>
          <w:sz w:val="24"/>
          <w:szCs w:val="24"/>
          <w:lang w:val="sr-Cyrl-BA"/>
        </w:rPr>
        <w:t xml:space="preserve"> na kojem su razmatrane informacije o aktivnostima Pravnog i Ekspertskog tima i daljim aktivnostima sa </w:t>
      </w:r>
      <w:r w:rsidRPr="006B1B74">
        <w:rPr>
          <w:rFonts w:eastAsia="Calibri" w:cstheme="minorHAnsi"/>
          <w:sz w:val="24"/>
          <w:szCs w:val="24"/>
          <w:lang w:val="sr-Cyrl-BA"/>
        </w:rPr>
        <w:lastRenderedPageBreak/>
        <w:t>posebnim osvrtom na situaciju na terenu, o statusu Protestne note s obzirom da nije iz Ministarstva spoljnih poslova proslijeđena u Republiku Hrvatsku, o mjerama koje je moguće preduzeti nakon što je Ministarstvo gospodarstva Hrvatske  pustilo u e-savjetovanje Prijedlog zakona o izgradnji centra za zbrinjavanje radioaktivnog otpada, o naučnim konferencijama koje će biti organizovane u Banjoj Luci i Bihaću u četvrtom kvartalu 2025.</w:t>
      </w:r>
      <w:r>
        <w:rPr>
          <w:rFonts w:eastAsia="Calibri" w:cstheme="minorHAnsi"/>
          <w:sz w:val="24"/>
          <w:szCs w:val="24"/>
          <w:lang w:val="sr-Cyrl-BA"/>
        </w:rPr>
        <w:t xml:space="preserve"> </w:t>
      </w:r>
      <w:r w:rsidRPr="006B1B74">
        <w:rPr>
          <w:rFonts w:eastAsia="Calibri" w:cstheme="minorHAnsi"/>
          <w:sz w:val="24"/>
          <w:szCs w:val="24"/>
          <w:lang w:val="sr-Cyrl-BA"/>
        </w:rPr>
        <w:t>godine, o planiranom okruglom stolu na temu Trgovska gora u Parlamentarnoj skupštini BiH u septembru ili oktobru 2025.</w:t>
      </w:r>
      <w:r>
        <w:rPr>
          <w:rFonts w:eastAsia="Calibri" w:cstheme="minorHAnsi"/>
          <w:sz w:val="24"/>
          <w:szCs w:val="24"/>
          <w:lang w:val="sr-Cyrl-BA"/>
        </w:rPr>
        <w:t xml:space="preserve"> </w:t>
      </w:r>
      <w:r w:rsidRPr="006B1B74">
        <w:rPr>
          <w:rFonts w:eastAsia="Calibri" w:cstheme="minorHAnsi"/>
          <w:sz w:val="24"/>
          <w:szCs w:val="24"/>
          <w:lang w:val="sr-Cyrl-BA"/>
        </w:rPr>
        <w:t>godine, o trenutnim izmjenama po pitanju Pravnog i Ekspertskog tima. Na ovom sastanku prisutni su informisani da je Savjet ministara na 79. sjednici održanoj 27.05.2025.</w:t>
      </w:r>
      <w:r>
        <w:rPr>
          <w:rFonts w:eastAsia="Calibri" w:cstheme="minorHAnsi"/>
          <w:sz w:val="24"/>
          <w:szCs w:val="24"/>
          <w:lang w:val="sr-Cyrl-BA"/>
        </w:rPr>
        <w:t xml:space="preserve"> </w:t>
      </w:r>
      <w:r w:rsidRPr="006B1B74">
        <w:rPr>
          <w:rFonts w:eastAsia="Calibri" w:cstheme="minorHAnsi"/>
          <w:sz w:val="24"/>
          <w:szCs w:val="24"/>
          <w:lang w:val="sr-Cyrl-BA"/>
        </w:rPr>
        <w:t xml:space="preserve">godine donio Odluku o prestanku važenja Odluke o imenovanju Pravnog tima za izradu strategije pravne zaštite interesa Bosne i Hercegovine </w:t>
      </w:r>
      <w:r>
        <w:rPr>
          <w:rFonts w:eastAsia="Calibri" w:cstheme="minorHAnsi"/>
          <w:sz w:val="24"/>
          <w:szCs w:val="24"/>
          <w:lang w:val="sr-Cyrl-BA"/>
        </w:rPr>
        <w:t xml:space="preserve">u </w:t>
      </w:r>
      <w:r w:rsidRPr="006B1B74">
        <w:rPr>
          <w:rFonts w:eastAsia="Calibri" w:cstheme="minorHAnsi"/>
          <w:sz w:val="24"/>
          <w:szCs w:val="24"/>
          <w:lang w:val="sr-Cyrl-BA"/>
        </w:rPr>
        <w:t>vez</w:t>
      </w:r>
      <w:r>
        <w:rPr>
          <w:rFonts w:eastAsia="Calibri" w:cstheme="minorHAnsi"/>
          <w:sz w:val="24"/>
          <w:szCs w:val="24"/>
          <w:lang w:val="sr-Cyrl-BA"/>
        </w:rPr>
        <w:t>i s</w:t>
      </w:r>
      <w:r w:rsidRPr="006B1B74">
        <w:rPr>
          <w:rFonts w:eastAsia="Calibri" w:cstheme="minorHAnsi"/>
          <w:sz w:val="24"/>
          <w:szCs w:val="24"/>
          <w:lang w:val="sr-Cyrl-BA"/>
        </w:rPr>
        <w:t>a pitanj</w:t>
      </w:r>
      <w:r>
        <w:rPr>
          <w:rFonts w:eastAsia="Calibri" w:cstheme="minorHAnsi"/>
          <w:sz w:val="24"/>
          <w:szCs w:val="24"/>
          <w:lang w:val="sr-Cyrl-BA"/>
        </w:rPr>
        <w:t>em</w:t>
      </w:r>
      <w:r w:rsidRPr="006B1B74">
        <w:rPr>
          <w:rFonts w:eastAsia="Calibri" w:cstheme="minorHAnsi"/>
          <w:sz w:val="24"/>
          <w:szCs w:val="24"/>
          <w:lang w:val="sr-Cyrl-BA"/>
        </w:rPr>
        <w:t xml:space="preserve"> odlaganja radioaktivnog otpada i istrošenog nuklearnog goriva na lokaciji Trgovske gore („Službeni glasnik BiH, broj 39/25). Pored toga, podijeljena je informacija da je na 82. sjednici održanoj 16.</w:t>
      </w:r>
      <w:r>
        <w:rPr>
          <w:rFonts w:eastAsia="Calibri" w:cstheme="minorHAnsi"/>
          <w:sz w:val="24"/>
          <w:szCs w:val="24"/>
          <w:lang w:val="sr-Cyrl-BA"/>
        </w:rPr>
        <w:t xml:space="preserve"> juna </w:t>
      </w:r>
      <w:r w:rsidRPr="006B1B74">
        <w:rPr>
          <w:rFonts w:eastAsia="Calibri" w:cstheme="minorHAnsi"/>
          <w:sz w:val="24"/>
          <w:szCs w:val="24"/>
          <w:lang w:val="sr-Cyrl-BA"/>
        </w:rPr>
        <w:t>2025.</w:t>
      </w:r>
      <w:r>
        <w:rPr>
          <w:rFonts w:eastAsia="Calibri" w:cstheme="minorHAnsi"/>
          <w:sz w:val="24"/>
          <w:szCs w:val="24"/>
          <w:lang w:val="sr-Cyrl-BA"/>
        </w:rPr>
        <w:t xml:space="preserve"> </w:t>
      </w:r>
      <w:r w:rsidRPr="006B1B74">
        <w:rPr>
          <w:rFonts w:eastAsia="Calibri" w:cstheme="minorHAnsi"/>
          <w:sz w:val="24"/>
          <w:szCs w:val="24"/>
          <w:lang w:val="sr-Cyrl-BA"/>
        </w:rPr>
        <w:t>godine, Savjet ministara donio Odluku o izmjeni Odluke o imenovanju članova Ekspertskog tima za praćenje stanja i aktivnosti u vezi sa problematikom odlaganja radioaktivnog otpada i istrošenog nuklearnog goriva na lokaciji Trgovske gore, koja još nije objavljena u Službenom glasniku, a koja se odnosi na reintegraciju tri člana Pravnog tima u Ekspertski tim i da drugih izmjena nije bilo.</w:t>
      </w:r>
      <w:r w:rsidRPr="006B1B74">
        <w:rPr>
          <w:rFonts w:eastAsia="Calibri" w:cstheme="minorHAnsi"/>
          <w:color w:val="FF0000"/>
          <w:sz w:val="24"/>
          <w:szCs w:val="24"/>
          <w:lang w:val="sr-Cyrl-BA"/>
        </w:rPr>
        <w:t xml:space="preserve"> </w:t>
      </w:r>
      <w:r w:rsidRPr="006B1B74">
        <w:rPr>
          <w:rFonts w:eastAsia="Calibri" w:cstheme="minorHAnsi"/>
          <w:color w:val="000000" w:themeColor="text1"/>
          <w:sz w:val="24"/>
          <w:szCs w:val="24"/>
          <w:lang w:val="sr-Cyrl-BA"/>
        </w:rPr>
        <w:t>O ovoj aktivnosti je dostavljena informacija Odboru  za zaštitu životne sredine Narodne skupšt</w:t>
      </w:r>
      <w:r>
        <w:rPr>
          <w:rFonts w:eastAsia="Calibri" w:cstheme="minorHAnsi"/>
          <w:color w:val="000000" w:themeColor="text1"/>
          <w:sz w:val="24"/>
          <w:szCs w:val="24"/>
          <w:lang w:val="sr-Cyrl-BA"/>
        </w:rPr>
        <w:t>i</w:t>
      </w:r>
      <w:r w:rsidRPr="006B1B74">
        <w:rPr>
          <w:rFonts w:eastAsia="Calibri" w:cstheme="minorHAnsi"/>
          <w:color w:val="000000" w:themeColor="text1"/>
          <w:sz w:val="24"/>
          <w:szCs w:val="24"/>
          <w:lang w:val="sr-Cyrl-BA"/>
        </w:rPr>
        <w:t>ne Republike Srpske, aktom od 14.</w:t>
      </w:r>
      <w:r>
        <w:rPr>
          <w:rFonts w:eastAsia="Calibri" w:cstheme="minorHAnsi"/>
          <w:color w:val="000000" w:themeColor="text1"/>
          <w:sz w:val="24"/>
          <w:szCs w:val="24"/>
          <w:lang w:val="sr-Cyrl-BA"/>
        </w:rPr>
        <w:t xml:space="preserve"> jula </w:t>
      </w:r>
      <w:r w:rsidRPr="006B1B74">
        <w:rPr>
          <w:rFonts w:eastAsia="Calibri" w:cstheme="minorHAnsi"/>
          <w:color w:val="000000" w:themeColor="text1"/>
          <w:sz w:val="24"/>
          <w:szCs w:val="24"/>
          <w:lang w:val="sr-Cyrl-BA"/>
        </w:rPr>
        <w:t>2025. godine.</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Zbog potrebe blagovremenog i potpunog informisanja Narodne skupštine Republike Srpske, od Republičkog zavoda za geološka istraživanja i JZU  Institut za javno zdravstvo Republike Srpske, zatražene su informacije o do sada izvršenim istražnim radovima.</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U informaciji Republičkog zavoda za geološka istraživanja navedeno je da je Zavod od oktobra 2023.</w:t>
      </w:r>
      <w:r>
        <w:rPr>
          <w:rFonts w:eastAsia="Calibri" w:cstheme="minorHAnsi"/>
          <w:sz w:val="24"/>
          <w:szCs w:val="24"/>
          <w:lang w:val="sr-Cyrl-BA"/>
        </w:rPr>
        <w:t xml:space="preserve"> </w:t>
      </w:r>
      <w:r w:rsidRPr="006B1B74">
        <w:rPr>
          <w:rFonts w:eastAsia="Calibri" w:cstheme="minorHAnsi"/>
          <w:sz w:val="24"/>
          <w:szCs w:val="24"/>
          <w:lang w:val="sr-Cyrl-BA"/>
        </w:rPr>
        <w:t>godine organizovao rad u skladu sa aktivnostima definisanim Programom Osnovnih geoloških, inženjerskogeoloških i hidrogeoloških istraživanja terena u cilju definisanja uticaja odlagališta radioaktivnog otpada i istrošenog nuklearnog otpada na lokaciji Trgovske gore, te je dostavljen pregled za period od juna 2024. godine do maja 2025.</w:t>
      </w:r>
      <w:r>
        <w:rPr>
          <w:rFonts w:eastAsia="Calibri" w:cstheme="minorHAnsi"/>
          <w:sz w:val="24"/>
          <w:szCs w:val="24"/>
          <w:lang w:val="sr-Cyrl-BA"/>
        </w:rPr>
        <w:t xml:space="preserve"> </w:t>
      </w:r>
      <w:r w:rsidRPr="006B1B74">
        <w:rPr>
          <w:rFonts w:eastAsia="Calibri" w:cstheme="minorHAnsi"/>
          <w:sz w:val="24"/>
          <w:szCs w:val="24"/>
          <w:lang w:val="sr-Cyrl-BA"/>
        </w:rPr>
        <w:t xml:space="preserve">godine. </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Informacija broj 05/1.05/31-388/25 od 6.</w:t>
      </w:r>
      <w:r>
        <w:rPr>
          <w:rFonts w:eastAsia="Calibri" w:cstheme="minorHAnsi"/>
          <w:sz w:val="24"/>
          <w:szCs w:val="24"/>
          <w:lang w:val="sr-Cyrl-BA"/>
        </w:rPr>
        <w:t xml:space="preserve"> juna </w:t>
      </w:r>
      <w:r w:rsidRPr="006B1B74">
        <w:rPr>
          <w:rFonts w:eastAsia="Calibri" w:cstheme="minorHAnsi"/>
          <w:sz w:val="24"/>
          <w:szCs w:val="24"/>
          <w:lang w:val="sr-Cyrl-BA"/>
        </w:rPr>
        <w:t>2025.</w:t>
      </w:r>
      <w:r>
        <w:rPr>
          <w:rFonts w:eastAsia="Calibri" w:cstheme="minorHAnsi"/>
          <w:sz w:val="24"/>
          <w:szCs w:val="24"/>
          <w:lang w:val="sr-Cyrl-BA"/>
        </w:rPr>
        <w:t xml:space="preserve"> </w:t>
      </w:r>
      <w:r w:rsidRPr="006B1B74">
        <w:rPr>
          <w:rFonts w:eastAsia="Calibri" w:cstheme="minorHAnsi"/>
          <w:sz w:val="24"/>
          <w:szCs w:val="24"/>
          <w:lang w:val="sr-Cyrl-BA"/>
        </w:rPr>
        <w:t>godine nalazi se u prilogu.</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U Izvještaju o mjerenju radioaktivnosti na području opštine Novi Grad, dostavljenom od JZU  Institut za javno zdravstvo Republike Srpske, navedeno je da se u ovoj fazi prikupljaju podaci o stanju radioaktivnosti, kako bi se na osnovu tih podataka utvrdio uticaj potencijalnih kontaminanata na životnu sredinu, odnosno utvrdili parametri koji mogu biti indikatori radiološke kontaminacije, pod uslovom da Centar za zbrinjavanje radioaktivnog otpada uđe u svoju operativnu fazu. Područje i tačke od interesa definisani su u skladu sa smjernicama IAEA, uzevši u obzir sve faktore koji mogu da utiču na rezultate mjerenja.</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Izvještaj o mjerenju radioaktivnosti na području opštine Novi Grad broj 500-4557-1/25 od 17.</w:t>
      </w:r>
      <w:r>
        <w:rPr>
          <w:rFonts w:eastAsia="Calibri" w:cstheme="minorHAnsi"/>
          <w:sz w:val="24"/>
          <w:szCs w:val="24"/>
          <w:lang w:val="sr-Cyrl-BA"/>
        </w:rPr>
        <w:t xml:space="preserve"> juna </w:t>
      </w:r>
      <w:r w:rsidRPr="006B1B74">
        <w:rPr>
          <w:rFonts w:eastAsia="Calibri" w:cstheme="minorHAnsi"/>
          <w:sz w:val="24"/>
          <w:szCs w:val="24"/>
          <w:lang w:val="sr-Cyrl-BA"/>
        </w:rPr>
        <w:t>2025.</w:t>
      </w:r>
      <w:r>
        <w:rPr>
          <w:rFonts w:eastAsia="Calibri" w:cstheme="minorHAnsi"/>
          <w:sz w:val="24"/>
          <w:szCs w:val="24"/>
          <w:lang w:val="sr-Cyrl-BA"/>
        </w:rPr>
        <w:t xml:space="preserve"> </w:t>
      </w:r>
      <w:r w:rsidRPr="006B1B74">
        <w:rPr>
          <w:rFonts w:eastAsia="Calibri" w:cstheme="minorHAnsi"/>
          <w:sz w:val="24"/>
          <w:szCs w:val="24"/>
          <w:lang w:val="sr-Cyrl-BA"/>
        </w:rPr>
        <w:t>godine, nalazi se u prilogu.</w:t>
      </w:r>
    </w:p>
    <w:p w:rsidR="007A6BDD" w:rsidRPr="006B1B74" w:rsidRDefault="007A6BDD" w:rsidP="00BF770B">
      <w:pPr>
        <w:rPr>
          <w:rFonts w:eastAsia="Calibri" w:cstheme="minorHAnsi"/>
          <w:sz w:val="24"/>
          <w:szCs w:val="24"/>
          <w:lang w:val="sr-Cyrl-BA"/>
        </w:rPr>
      </w:pPr>
      <w:r w:rsidRPr="006B1B74">
        <w:rPr>
          <w:rFonts w:eastAsia="Calibri" w:cstheme="minorHAnsi"/>
          <w:sz w:val="24"/>
          <w:szCs w:val="24"/>
          <w:lang w:val="sr-Cyrl-BA"/>
        </w:rPr>
        <w:t>Za potrebe izrade ove informacije, od jedinica lokalne samouprave Novi Grad, Kozarska Dubica, Kostajnica i Krupa na Uni, zatraženo je dostavljanje detaljnog pregleda aktivnosti koje su organizovane i realizovane u proteklih 12 mjeseci u ovim opštinama, kao i pregled aktivnosti koje planiraju provesti do kraja tekuće godine, sa ciljem sprečavanja Republike Hrvatske da izgradi nuklearni objekat na lokaciji Trgovska gora.</w:t>
      </w:r>
    </w:p>
    <w:p w:rsidR="007A6BDD" w:rsidRPr="006B1B74" w:rsidRDefault="007A6BDD" w:rsidP="00BF770B">
      <w:pPr>
        <w:ind w:firstLine="360"/>
        <w:rPr>
          <w:rFonts w:cstheme="minorHAnsi"/>
          <w:sz w:val="24"/>
          <w:szCs w:val="24"/>
          <w:lang w:val="sr-Cyrl-BA"/>
        </w:rPr>
      </w:pPr>
      <w:r w:rsidRPr="006B1B74">
        <w:rPr>
          <w:rFonts w:cstheme="minorHAnsi"/>
          <w:sz w:val="24"/>
          <w:szCs w:val="24"/>
          <w:lang w:val="sr-Cyrl-BA"/>
        </w:rPr>
        <w:lastRenderedPageBreak/>
        <w:t xml:space="preserve">       Na zahtjev ovog ministarstva, broj 15.04-020-2134/25. od 16.</w:t>
      </w:r>
      <w:r>
        <w:rPr>
          <w:rFonts w:cstheme="minorHAnsi"/>
          <w:sz w:val="24"/>
          <w:szCs w:val="24"/>
          <w:lang w:val="sr-Cyrl-BA"/>
        </w:rPr>
        <w:t xml:space="preserve"> jula </w:t>
      </w:r>
      <w:r w:rsidRPr="006B1B74">
        <w:rPr>
          <w:rFonts w:cstheme="minorHAnsi"/>
          <w:sz w:val="24"/>
          <w:szCs w:val="24"/>
          <w:lang w:val="sr-Cyrl-BA"/>
        </w:rPr>
        <w:t>2025. godine, Opština Kostajnica je dostavila informaciju, broj 02-020-927/25 od 22.</w:t>
      </w:r>
      <w:r>
        <w:rPr>
          <w:rFonts w:cstheme="minorHAnsi"/>
          <w:sz w:val="24"/>
          <w:szCs w:val="24"/>
          <w:lang w:val="sr-Cyrl-BA"/>
        </w:rPr>
        <w:t xml:space="preserve"> jula </w:t>
      </w:r>
      <w:r w:rsidRPr="006B1B74">
        <w:rPr>
          <w:rFonts w:cstheme="minorHAnsi"/>
          <w:sz w:val="24"/>
          <w:szCs w:val="24"/>
          <w:lang w:val="sr-Cyrl-BA"/>
        </w:rPr>
        <w:t>2025. godine,  sa ciljem sprečavanja Republike Hrvatske da izgradi objekat za zbrinjavanje radioaktivnog otpada na lokaciji Trgovska gora. U informaciji Opština Kostajnica je navela sve sprovedene i buduće aktivnosti slijedom navedenog:</w:t>
      </w:r>
    </w:p>
    <w:p w:rsidR="007A6BDD" w:rsidRPr="006B1B74" w:rsidRDefault="007A6BDD" w:rsidP="00BF770B">
      <w:pPr>
        <w:ind w:firstLine="360"/>
        <w:rPr>
          <w:rFonts w:cstheme="minorHAnsi"/>
          <w:sz w:val="24"/>
          <w:szCs w:val="24"/>
          <w:lang w:val="sr-Cyrl-BA"/>
        </w:rPr>
      </w:pPr>
    </w:p>
    <w:p w:rsidR="007A6BDD" w:rsidRPr="006B1B74" w:rsidRDefault="007A6BDD" w:rsidP="00BF770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color w:val="auto"/>
          <w:sz w:val="24"/>
          <w:szCs w:val="24"/>
          <w:lang w:val="sr-Cyrl-BA"/>
        </w:rPr>
      </w:pPr>
      <w:r w:rsidRPr="006B1B74">
        <w:rPr>
          <w:rFonts w:asciiTheme="minorHAnsi" w:hAnsiTheme="minorHAnsi" w:cstheme="minorHAnsi"/>
          <w:color w:val="auto"/>
          <w:sz w:val="24"/>
          <w:szCs w:val="24"/>
          <w:lang w:val="sr-Cyrl-BA"/>
        </w:rPr>
        <w:t>Aktivno učestvovanje u sprovođenju mjera koje provode nadležni organi Republike Srpske</w:t>
      </w:r>
      <w:r>
        <w:rPr>
          <w:rFonts w:asciiTheme="minorHAnsi" w:hAnsiTheme="minorHAnsi" w:cstheme="minorHAnsi"/>
          <w:color w:val="auto"/>
          <w:sz w:val="24"/>
          <w:szCs w:val="24"/>
          <w:lang w:val="sr-Cyrl-BA"/>
        </w:rPr>
        <w:t>,</w:t>
      </w:r>
    </w:p>
    <w:p w:rsidR="007A6BDD" w:rsidRPr="006B1B74" w:rsidRDefault="007A6BDD" w:rsidP="00BF770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color w:val="auto"/>
          <w:sz w:val="24"/>
          <w:szCs w:val="24"/>
          <w:lang w:val="sr-Cyrl-BA"/>
        </w:rPr>
      </w:pPr>
      <w:r w:rsidRPr="006B1B74">
        <w:rPr>
          <w:rFonts w:asciiTheme="minorHAnsi" w:hAnsiTheme="minorHAnsi" w:cstheme="minorHAnsi"/>
          <w:color w:val="auto"/>
          <w:sz w:val="24"/>
          <w:szCs w:val="24"/>
          <w:lang w:val="sr-Cyrl-BA"/>
        </w:rPr>
        <w:t>Aktivno učestvovanje u aktivnostima koje su organizovane od strane nadležnih institucija,</w:t>
      </w:r>
    </w:p>
    <w:p w:rsidR="007A6BDD" w:rsidRPr="006B1B74" w:rsidRDefault="007A6BDD" w:rsidP="00BF770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color w:val="auto"/>
          <w:sz w:val="24"/>
          <w:szCs w:val="24"/>
          <w:lang w:val="sr-Cyrl-BA"/>
        </w:rPr>
      </w:pPr>
      <w:r w:rsidRPr="006B1B74">
        <w:rPr>
          <w:rFonts w:asciiTheme="minorHAnsi" w:hAnsiTheme="minorHAnsi" w:cstheme="minorHAnsi"/>
          <w:color w:val="auto"/>
          <w:sz w:val="24"/>
          <w:szCs w:val="24"/>
          <w:lang w:val="sr-Cyrl-BA"/>
        </w:rPr>
        <w:t>4.</w:t>
      </w:r>
      <w:r>
        <w:rPr>
          <w:rFonts w:asciiTheme="minorHAnsi" w:hAnsiTheme="minorHAnsi" w:cstheme="minorHAnsi"/>
          <w:color w:val="auto"/>
          <w:sz w:val="24"/>
          <w:szCs w:val="24"/>
          <w:lang w:val="sr-Cyrl-BA"/>
        </w:rPr>
        <w:t xml:space="preserve"> avgusta </w:t>
      </w:r>
      <w:r w:rsidRPr="006B1B74">
        <w:rPr>
          <w:rFonts w:asciiTheme="minorHAnsi" w:hAnsiTheme="minorHAnsi" w:cstheme="minorHAnsi"/>
          <w:color w:val="auto"/>
          <w:sz w:val="24"/>
          <w:szCs w:val="24"/>
          <w:lang w:val="sr-Cyrl-BA"/>
        </w:rPr>
        <w:t xml:space="preserve">2024. godine, pod nazivom „Plovidbom protiv radijacije“, realizovana je regata na rijeci Uni, </w:t>
      </w:r>
    </w:p>
    <w:p w:rsidR="007A6BDD" w:rsidRPr="006B1B74" w:rsidRDefault="007A6BDD" w:rsidP="00BF770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color w:val="auto"/>
          <w:sz w:val="24"/>
          <w:szCs w:val="24"/>
          <w:lang w:val="sr-Cyrl-BA"/>
        </w:rPr>
      </w:pPr>
      <w:r w:rsidRPr="006B1B74">
        <w:rPr>
          <w:rFonts w:asciiTheme="minorHAnsi" w:hAnsiTheme="minorHAnsi" w:cstheme="minorHAnsi"/>
          <w:color w:val="auto"/>
          <w:sz w:val="24"/>
          <w:szCs w:val="24"/>
          <w:lang w:val="sr-Cyrl-BA"/>
        </w:rPr>
        <w:t>5.</w:t>
      </w:r>
      <w:r>
        <w:rPr>
          <w:rFonts w:asciiTheme="minorHAnsi" w:hAnsiTheme="minorHAnsi" w:cstheme="minorHAnsi"/>
          <w:color w:val="auto"/>
          <w:sz w:val="24"/>
          <w:szCs w:val="24"/>
          <w:lang w:val="sr-Cyrl-BA"/>
        </w:rPr>
        <w:t xml:space="preserve"> juna </w:t>
      </w:r>
      <w:r w:rsidRPr="006B1B74">
        <w:rPr>
          <w:rFonts w:asciiTheme="minorHAnsi" w:hAnsiTheme="minorHAnsi" w:cstheme="minorHAnsi"/>
          <w:color w:val="auto"/>
          <w:sz w:val="24"/>
          <w:szCs w:val="24"/>
          <w:lang w:val="sr-Cyrl-BA"/>
        </w:rPr>
        <w:t xml:space="preserve">2025. godine u Kostajnici je održan okrugli sto pod nazivom „Izgradnja Centra za zbrinjavanje radioaktivnog otpada na lokaciji Čerkezovac, Trgovska gora </w:t>
      </w:r>
      <w:r>
        <w:rPr>
          <w:rFonts w:asciiTheme="minorHAnsi" w:hAnsiTheme="minorHAnsi" w:cstheme="minorHAnsi"/>
          <w:color w:val="auto"/>
          <w:sz w:val="24"/>
          <w:szCs w:val="24"/>
          <w:lang w:val="sr-Cyrl-BA"/>
        </w:rPr>
        <w:t>–</w:t>
      </w:r>
      <w:r w:rsidRPr="006B1B74">
        <w:rPr>
          <w:rFonts w:asciiTheme="minorHAnsi" w:hAnsiTheme="minorHAnsi" w:cstheme="minorHAnsi"/>
          <w:color w:val="auto"/>
          <w:sz w:val="24"/>
          <w:szCs w:val="24"/>
          <w:lang w:val="sr-Cyrl-BA"/>
        </w:rPr>
        <w:t xml:space="preserve"> Opasnosti i izazovi funkcionisanja zaštićenog područja u uslovima prijetnje štetnog uticaja skladišta radioaktivnog otpada u neposrednoj blizini Parka prirode „Una“,</w:t>
      </w:r>
    </w:p>
    <w:p w:rsidR="007A6BDD" w:rsidRPr="006B1B74" w:rsidRDefault="007A6BDD" w:rsidP="00BF770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color w:val="auto"/>
          <w:sz w:val="24"/>
          <w:szCs w:val="24"/>
          <w:lang w:val="sr-Cyrl-BA"/>
        </w:rPr>
      </w:pPr>
      <w:r w:rsidRPr="006B1B74">
        <w:rPr>
          <w:rFonts w:asciiTheme="minorHAnsi" w:hAnsiTheme="minorHAnsi" w:cstheme="minorHAnsi"/>
          <w:color w:val="auto"/>
          <w:sz w:val="24"/>
          <w:szCs w:val="24"/>
          <w:lang w:val="sr-Cyrl-BA"/>
        </w:rPr>
        <w:t>3.</w:t>
      </w:r>
      <w:r>
        <w:rPr>
          <w:rFonts w:asciiTheme="minorHAnsi" w:hAnsiTheme="minorHAnsi" w:cstheme="minorHAnsi"/>
          <w:color w:val="auto"/>
          <w:sz w:val="24"/>
          <w:szCs w:val="24"/>
          <w:lang w:val="sr-Cyrl-BA"/>
        </w:rPr>
        <w:t xml:space="preserve"> avgusta </w:t>
      </w:r>
      <w:r w:rsidRPr="006B1B74">
        <w:rPr>
          <w:rFonts w:asciiTheme="minorHAnsi" w:hAnsiTheme="minorHAnsi" w:cstheme="minorHAnsi"/>
          <w:color w:val="auto"/>
          <w:sz w:val="24"/>
          <w:szCs w:val="24"/>
          <w:lang w:val="sr-Cyrl-BA"/>
        </w:rPr>
        <w:t>2025. godine planirana je regata pod tematskim nazivom „Plovidbom protiv radijacije“.</w:t>
      </w:r>
    </w:p>
    <w:p w:rsidR="007A6BDD" w:rsidRPr="006B1B74" w:rsidRDefault="007A6BDD" w:rsidP="00BF770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color w:val="auto"/>
          <w:sz w:val="24"/>
          <w:szCs w:val="24"/>
          <w:lang w:val="sr-Cyrl-BA"/>
        </w:rPr>
      </w:pPr>
    </w:p>
    <w:p w:rsidR="007A6BDD" w:rsidRPr="006B1B74" w:rsidRDefault="007A6BDD" w:rsidP="00BF770B">
      <w:pPr>
        <w:ind w:firstLine="360"/>
        <w:rPr>
          <w:rFonts w:cstheme="minorHAnsi"/>
          <w:sz w:val="24"/>
          <w:szCs w:val="24"/>
          <w:lang w:val="sr-Cyrl-BA"/>
        </w:rPr>
      </w:pPr>
      <w:r w:rsidRPr="006B1B74">
        <w:rPr>
          <w:rFonts w:cstheme="minorHAnsi"/>
          <w:sz w:val="24"/>
          <w:szCs w:val="24"/>
          <w:lang w:val="sr-Cyrl-BA"/>
        </w:rPr>
        <w:t>Opština Kozarska Dubica je 23.</w:t>
      </w:r>
      <w:r>
        <w:rPr>
          <w:rFonts w:cstheme="minorHAnsi"/>
          <w:sz w:val="24"/>
          <w:szCs w:val="24"/>
          <w:lang w:val="sr-Cyrl-BA"/>
        </w:rPr>
        <w:t xml:space="preserve"> jula </w:t>
      </w:r>
      <w:r w:rsidRPr="006B1B74">
        <w:rPr>
          <w:rFonts w:cstheme="minorHAnsi"/>
          <w:sz w:val="24"/>
          <w:szCs w:val="24"/>
          <w:lang w:val="sr-Cyrl-BA"/>
        </w:rPr>
        <w:t>2025. godine, dostavila informaciju broj 01-053-43/2-25 od 23.</w:t>
      </w:r>
      <w:r>
        <w:rPr>
          <w:rFonts w:cstheme="minorHAnsi"/>
          <w:sz w:val="24"/>
          <w:szCs w:val="24"/>
          <w:lang w:val="sr-Cyrl-BA"/>
        </w:rPr>
        <w:t xml:space="preserve"> jula </w:t>
      </w:r>
      <w:r w:rsidRPr="006B1B74">
        <w:rPr>
          <w:rFonts w:cstheme="minorHAnsi"/>
          <w:sz w:val="24"/>
          <w:szCs w:val="24"/>
          <w:lang w:val="sr-Cyrl-BA"/>
        </w:rPr>
        <w:t>2025. godine o sprovedenim aktivnostima, sa ciljem sprečavanja Republike Hrvatske da izgradi objekat za zbrinjavanje radioaktivnog otpada na lokaciji Trgovska gora, u kojoj navodi da su aktivni učesnici na sastancima, okruglim stolovima, tribinama i drugim aktivnostima koje su organizovale nadležne institucije. U svojoj informaciji Opština Kozarska Dubica ističe važnost i podržava sve aktivnosti koje sprovodi JU Park prirode „Una“.</w:t>
      </w:r>
    </w:p>
    <w:p w:rsidR="007A6BDD" w:rsidRPr="006B1B74" w:rsidRDefault="007A6BDD" w:rsidP="00BF770B">
      <w:pPr>
        <w:ind w:firstLine="360"/>
        <w:rPr>
          <w:rFonts w:cstheme="minorHAnsi"/>
          <w:sz w:val="24"/>
          <w:szCs w:val="24"/>
          <w:lang w:val="sr-Cyrl-BA"/>
        </w:rPr>
      </w:pPr>
      <w:r w:rsidRPr="006B1B74">
        <w:rPr>
          <w:rFonts w:cstheme="minorHAnsi"/>
          <w:sz w:val="24"/>
          <w:szCs w:val="24"/>
          <w:lang w:val="sr-Cyrl-BA"/>
        </w:rPr>
        <w:t xml:space="preserve">       Opština Krupa na Uni je dopisom broj 02-014-116/25 od 25.</w:t>
      </w:r>
      <w:r>
        <w:rPr>
          <w:rFonts w:cstheme="minorHAnsi"/>
          <w:sz w:val="24"/>
          <w:szCs w:val="24"/>
          <w:lang w:val="sr-Cyrl-BA"/>
        </w:rPr>
        <w:t xml:space="preserve"> jula </w:t>
      </w:r>
      <w:r w:rsidRPr="006B1B74">
        <w:rPr>
          <w:rFonts w:cstheme="minorHAnsi"/>
          <w:sz w:val="24"/>
          <w:szCs w:val="24"/>
          <w:lang w:val="sr-Cyrl-BA"/>
        </w:rPr>
        <w:t>2025. godine dostavila informaciju u kojoj navode svakodnevnu prisutnost na terenu i upoznavanje stanovništva sa svim štetnim posledicama koje objekat za skladištenje radioaktivnog otpada na Trgovskoj gori može izazvati po život ljudi. Takođe, stanovništvo ove opštine smatra da se u narednom periodu treba održati neki od demokratskih načina izražavanja kao što su referendum ili peticija.</w:t>
      </w:r>
    </w:p>
    <w:p w:rsidR="007A6BDD" w:rsidRPr="006B1B74" w:rsidRDefault="007A6BDD" w:rsidP="00BF770B">
      <w:pPr>
        <w:ind w:firstLine="360"/>
        <w:rPr>
          <w:rFonts w:cstheme="minorHAnsi"/>
          <w:sz w:val="24"/>
          <w:szCs w:val="24"/>
          <w:lang w:val="sr-Cyrl-BA"/>
        </w:rPr>
      </w:pPr>
      <w:r w:rsidRPr="006B1B74">
        <w:rPr>
          <w:rFonts w:cstheme="minorHAnsi"/>
          <w:sz w:val="24"/>
          <w:szCs w:val="24"/>
          <w:lang w:val="sr-Cyrl-BA"/>
        </w:rPr>
        <w:t xml:space="preserve">       Načelnik Opštine Novi Grad, dopisom 01-052-315/25 od 28.</w:t>
      </w:r>
      <w:r>
        <w:rPr>
          <w:rFonts w:cstheme="minorHAnsi"/>
          <w:sz w:val="24"/>
          <w:szCs w:val="24"/>
          <w:lang w:val="sr-Cyrl-BA"/>
        </w:rPr>
        <w:t xml:space="preserve"> jula </w:t>
      </w:r>
      <w:r w:rsidRPr="006B1B74">
        <w:rPr>
          <w:rFonts w:cstheme="minorHAnsi"/>
          <w:sz w:val="24"/>
          <w:szCs w:val="24"/>
          <w:lang w:val="sr-Cyrl-BA"/>
        </w:rPr>
        <w:t>2025. godine, opisao je angažmane kao načelnik opštine te kao član Ekspertskog tima, u kojem je izdvojio saradnju sa opštinama u slivu rijeke Une, stručnim institucijama, organizacijama civilnog društva te gostovanja u medijima koja su ključna u informisanju javnosti. Istakao je da je prisustvovao početku geoloških istraživanja 25.</w:t>
      </w:r>
      <w:r>
        <w:rPr>
          <w:rFonts w:cstheme="minorHAnsi"/>
          <w:sz w:val="24"/>
          <w:szCs w:val="24"/>
          <w:lang w:val="sr-Cyrl-BA"/>
        </w:rPr>
        <w:t xml:space="preserve"> septembra </w:t>
      </w:r>
      <w:r w:rsidRPr="006B1B74">
        <w:rPr>
          <w:rFonts w:cstheme="minorHAnsi"/>
          <w:sz w:val="24"/>
          <w:szCs w:val="24"/>
          <w:lang w:val="sr-Cyrl-BA"/>
        </w:rPr>
        <w:t xml:space="preserve">2024. godine, a potom i u izboru lokacija za bušotine te obezbjeđivao saglasnost vlasnika parcela da se bušenje vrši na njihovom zemljištu.  </w:t>
      </w:r>
      <w:r>
        <w:rPr>
          <w:rFonts w:cstheme="minorHAnsi"/>
          <w:sz w:val="24"/>
          <w:szCs w:val="24"/>
          <w:lang w:val="sr-Cyrl-BA"/>
        </w:rPr>
        <w:t>S</w:t>
      </w:r>
      <w:r w:rsidRPr="006B1B74">
        <w:rPr>
          <w:rFonts w:cstheme="minorHAnsi"/>
          <w:sz w:val="24"/>
          <w:szCs w:val="24"/>
          <w:lang w:val="sr-Cyrl-BA"/>
        </w:rPr>
        <w:t>astanak sa predstavnicima Unsko-</w:t>
      </w:r>
      <w:r>
        <w:rPr>
          <w:rFonts w:cstheme="minorHAnsi"/>
          <w:sz w:val="24"/>
          <w:szCs w:val="24"/>
          <w:lang w:val="sr-Cyrl-BA"/>
        </w:rPr>
        <w:t>s</w:t>
      </w:r>
      <w:r w:rsidRPr="006B1B74">
        <w:rPr>
          <w:rFonts w:cstheme="minorHAnsi"/>
          <w:sz w:val="24"/>
          <w:szCs w:val="24"/>
          <w:lang w:val="sr-Cyrl-BA"/>
        </w:rPr>
        <w:t>anskog kantona održan je 23.</w:t>
      </w:r>
      <w:r>
        <w:rPr>
          <w:rFonts w:cstheme="minorHAnsi"/>
          <w:sz w:val="24"/>
          <w:szCs w:val="24"/>
          <w:lang w:val="sr-Cyrl-BA"/>
        </w:rPr>
        <w:t xml:space="preserve"> februara </w:t>
      </w:r>
      <w:r w:rsidRPr="006B1B74">
        <w:rPr>
          <w:rFonts w:cstheme="minorHAnsi"/>
          <w:sz w:val="24"/>
          <w:szCs w:val="24"/>
          <w:lang w:val="sr-Cyrl-BA"/>
        </w:rPr>
        <w:t xml:space="preserve">2025. godine na kojem su učesnici potvrdili nastavak zajedničke borbe u neprihvatanju Republike Hrvatske da izgradi nuklearni objekat na Trgovskoj gori.     </w:t>
      </w:r>
    </w:p>
    <w:p w:rsidR="007A6BDD" w:rsidRPr="006B1B74" w:rsidRDefault="007A6BDD" w:rsidP="00BF770B">
      <w:pPr>
        <w:spacing w:before="0"/>
        <w:rPr>
          <w:rFonts w:cstheme="minorHAnsi"/>
          <w:sz w:val="24"/>
          <w:szCs w:val="24"/>
          <w:lang w:val="sr-Cyrl-BA"/>
        </w:rPr>
      </w:pPr>
    </w:p>
    <w:p w:rsidR="007A6BDD" w:rsidRPr="006B1B74" w:rsidRDefault="007A6BDD" w:rsidP="00BF770B">
      <w:pPr>
        <w:spacing w:before="0"/>
        <w:rPr>
          <w:rFonts w:eastAsia="Calibri" w:cstheme="minorHAnsi"/>
          <w:sz w:val="24"/>
          <w:szCs w:val="24"/>
          <w:lang w:val="sr-Cyrl-BA"/>
        </w:rPr>
      </w:pPr>
      <w:r w:rsidRPr="006B1B74">
        <w:rPr>
          <w:rFonts w:eastAsia="Calibri" w:cstheme="minorHAnsi"/>
          <w:sz w:val="24"/>
          <w:szCs w:val="24"/>
          <w:lang w:val="sr-Cyrl-BA" w:eastAsia="bs-Latn-BA"/>
        </w:rPr>
        <w:t>U skladu sa godišnjom obavezom izvještavanja Narodne skupštine Republike Srpske o preduzetim aktivnostima, ovo ministarstvo je 28.</w:t>
      </w:r>
      <w:r>
        <w:rPr>
          <w:rFonts w:eastAsia="Calibri" w:cstheme="minorHAnsi"/>
          <w:sz w:val="24"/>
          <w:szCs w:val="24"/>
          <w:lang w:val="sr-Cyrl-BA" w:eastAsia="bs-Latn-BA"/>
        </w:rPr>
        <w:t xml:space="preserve"> jula </w:t>
      </w:r>
      <w:r w:rsidRPr="006B1B74">
        <w:rPr>
          <w:rFonts w:eastAsia="Calibri" w:cstheme="minorHAnsi"/>
          <w:sz w:val="24"/>
          <w:szCs w:val="24"/>
          <w:lang w:val="sr-Cyrl-BA" w:eastAsia="bs-Latn-BA"/>
        </w:rPr>
        <w:t xml:space="preserve">2025. godine, zatražilo izjašnjenje svih članova Ekspertskog tima na teritoriji Republike Srpske o postupanju i aktivnostima koje se </w:t>
      </w:r>
      <w:r w:rsidRPr="006B1B74">
        <w:rPr>
          <w:rFonts w:eastAsia="Calibri" w:cstheme="minorHAnsi"/>
          <w:sz w:val="24"/>
          <w:szCs w:val="24"/>
          <w:lang w:val="sr-Cyrl-BA" w:eastAsia="bs-Latn-BA"/>
        </w:rPr>
        <w:lastRenderedPageBreak/>
        <w:t xml:space="preserve">odnose na problematiku Trgovske gore o sprečavanju Republike Hrvatske da izgradi objekat za skladištenje radioaktivnog otpada u opštini Dvor koja se nalazi na granici sa Republikom Srpskom. Za izvještajni period od godinu dana, svi članovi Ekspertskog tima su u zadanom roku dostavili traženi izvještaj. </w:t>
      </w:r>
    </w:p>
    <w:p w:rsidR="007A6BDD" w:rsidRPr="006B1B74" w:rsidRDefault="007A6BDD" w:rsidP="00BF770B">
      <w:pPr>
        <w:spacing w:before="0"/>
        <w:rPr>
          <w:rFonts w:eastAsia="Calibri" w:cstheme="minorHAnsi"/>
          <w:color w:val="FF0000"/>
          <w:sz w:val="24"/>
          <w:szCs w:val="24"/>
          <w:lang w:val="sr-Cyrl-BA"/>
        </w:rPr>
      </w:pPr>
    </w:p>
    <w:p w:rsidR="007A6BDD" w:rsidRPr="006B1B74" w:rsidRDefault="007A6BDD" w:rsidP="00BF770B">
      <w:pPr>
        <w:spacing w:before="0"/>
        <w:rPr>
          <w:rFonts w:eastAsia="Calibri" w:cstheme="minorHAnsi"/>
          <w:color w:val="FF0000"/>
          <w:sz w:val="24"/>
          <w:szCs w:val="24"/>
          <w:lang w:val="sr-Cyrl-BA"/>
        </w:rPr>
      </w:pPr>
      <w:r w:rsidRPr="006B1B74">
        <w:rPr>
          <w:rFonts w:cstheme="minorHAnsi"/>
          <w:sz w:val="24"/>
          <w:szCs w:val="24"/>
          <w:lang w:val="sr-Cyrl-BA"/>
        </w:rPr>
        <w:t>U proteklom periodu Ministarstvo je posvetilo pažnju jačanju saradnje sa udruženjima građana koja se bave zaštitom životne sredine i koja su dala punu podršku u problematici slučaja Trgovska gora na način da se umreže međusobnim povezivanjem i saradnjom. Ovdje se radi o organizacijama koje djeluju u Republici Srpskoj, ali i organizacijama koje se bave zaštitom životne sredine na globalnom nivou, kao što je Bankwatch, putem kojih je inicirano uključivanje organizacije Zelene akcije iz Republike Hrvatske i poznate i veoma uticajne globalne organizacije Greenpeace u slučaj Trgovska gora, s obzirom da su objavili da prate rad postrojenja NE Krško i da se izričito protive izgradnji Bloka 2 u NE Krško. Shodno navedenom, značajno je uspostaviti komunikaciju sa najuticajnijim globalnim ekološkim organizacijama čija je uspješnost neupitna.</w:t>
      </w:r>
    </w:p>
    <w:p w:rsidR="007A6BDD" w:rsidRPr="006B1B74" w:rsidRDefault="007A6BDD" w:rsidP="00BF770B">
      <w:pPr>
        <w:pStyle w:val="NoSpacing"/>
        <w:rPr>
          <w:rFonts w:asciiTheme="minorHAnsi" w:hAnsiTheme="minorHAnsi" w:cstheme="minorHAnsi"/>
          <w:lang w:val="sr-Cyrl-BA"/>
        </w:rPr>
      </w:pPr>
    </w:p>
    <w:p w:rsidR="007A6BDD" w:rsidRPr="006B1B74" w:rsidRDefault="007A6BDD" w:rsidP="00BF770B">
      <w:pPr>
        <w:pStyle w:val="NoSpacing"/>
        <w:ind w:firstLine="720"/>
        <w:jc w:val="both"/>
        <w:rPr>
          <w:rFonts w:asciiTheme="minorHAnsi" w:hAnsiTheme="minorHAnsi" w:cstheme="minorHAnsi"/>
          <w:lang w:val="sr-Cyrl-BA"/>
        </w:rPr>
      </w:pPr>
      <w:r w:rsidRPr="006B1B74">
        <w:rPr>
          <w:rFonts w:asciiTheme="minorHAnsi" w:hAnsiTheme="minorHAnsi" w:cstheme="minorHAnsi"/>
          <w:lang w:val="sr-Cyrl-BA"/>
        </w:rPr>
        <w:t>Ministarstvo je iskoristilo priliku da u okviru saradnje sa UNEP-om (</w:t>
      </w:r>
      <w:r>
        <w:rPr>
          <w:rFonts w:asciiTheme="minorHAnsi" w:hAnsiTheme="minorHAnsi" w:cstheme="minorHAnsi"/>
          <w:lang w:val="sr-Cyrl-BA"/>
        </w:rPr>
        <w:t xml:space="preserve">engl. </w:t>
      </w:r>
      <w:r w:rsidRPr="006B1B74">
        <w:rPr>
          <w:rFonts w:asciiTheme="minorHAnsi" w:hAnsiTheme="minorHAnsi" w:cstheme="minorHAnsi"/>
          <w:lang w:val="sr-Cyrl-BA"/>
        </w:rPr>
        <w:t xml:space="preserve">United Nations Environmental Program) predloži održavanje rasprave o problematici slučaja Trgovska gora i to na način da se održi kod rezidentnog predstavnika UNEP-a u BIH koji do sada nije imao konkretne aktivnosti </w:t>
      </w:r>
      <w:r>
        <w:rPr>
          <w:rFonts w:asciiTheme="minorHAnsi" w:hAnsiTheme="minorHAnsi" w:cstheme="minorHAnsi"/>
          <w:lang w:val="sr-Cyrl-BA"/>
        </w:rPr>
        <w:t xml:space="preserve">u </w:t>
      </w:r>
      <w:r w:rsidRPr="006B1B74">
        <w:rPr>
          <w:rFonts w:asciiTheme="minorHAnsi" w:hAnsiTheme="minorHAnsi" w:cstheme="minorHAnsi"/>
          <w:lang w:val="sr-Cyrl-BA"/>
        </w:rPr>
        <w:t>vez</w:t>
      </w:r>
      <w:r>
        <w:rPr>
          <w:rFonts w:asciiTheme="minorHAnsi" w:hAnsiTheme="minorHAnsi" w:cstheme="minorHAnsi"/>
          <w:lang w:val="sr-Cyrl-BA"/>
        </w:rPr>
        <w:t>i s</w:t>
      </w:r>
      <w:r w:rsidRPr="006B1B74">
        <w:rPr>
          <w:rFonts w:asciiTheme="minorHAnsi" w:hAnsiTheme="minorHAnsi" w:cstheme="minorHAnsi"/>
          <w:lang w:val="sr-Cyrl-BA"/>
        </w:rPr>
        <w:t>a ov</w:t>
      </w:r>
      <w:r>
        <w:rPr>
          <w:rFonts w:asciiTheme="minorHAnsi" w:hAnsiTheme="minorHAnsi" w:cstheme="minorHAnsi"/>
          <w:lang w:val="sr-Cyrl-BA"/>
        </w:rPr>
        <w:t>im</w:t>
      </w:r>
      <w:r w:rsidRPr="006B1B74">
        <w:rPr>
          <w:rFonts w:asciiTheme="minorHAnsi" w:hAnsiTheme="minorHAnsi" w:cstheme="minorHAnsi"/>
          <w:lang w:val="sr-Cyrl-BA"/>
        </w:rPr>
        <w:t xml:space="preserve"> slučaj</w:t>
      </w:r>
      <w:r>
        <w:rPr>
          <w:rFonts w:asciiTheme="minorHAnsi" w:hAnsiTheme="minorHAnsi" w:cstheme="minorHAnsi"/>
          <w:lang w:val="sr-Cyrl-BA"/>
        </w:rPr>
        <w:t>em</w:t>
      </w:r>
      <w:r w:rsidRPr="006B1B74">
        <w:rPr>
          <w:rFonts w:asciiTheme="minorHAnsi" w:hAnsiTheme="minorHAnsi" w:cstheme="minorHAnsi"/>
          <w:lang w:val="sr-Cyrl-BA"/>
        </w:rPr>
        <w:t>. Inicijativa je prihvaćena, te će nakon pripremanja detaljne  informacije i dokazne dokumentacije od ovog organa, rasprava biti organizovana kao interna pri uredu rezidentnog predstavnika UNEP u BiH.   </w:t>
      </w:r>
    </w:p>
    <w:p w:rsidR="007A6BDD" w:rsidRPr="006B1B74" w:rsidRDefault="007A6BDD" w:rsidP="00BF770B">
      <w:pPr>
        <w:spacing w:before="0"/>
        <w:rPr>
          <w:rFonts w:cstheme="minorHAnsi"/>
          <w:sz w:val="24"/>
          <w:szCs w:val="24"/>
          <w:lang w:val="sr-Cyrl-BA"/>
        </w:rPr>
      </w:pPr>
    </w:p>
    <w:p w:rsidR="007A6BDD" w:rsidRPr="006B1B74" w:rsidRDefault="007A6BDD" w:rsidP="00BF770B">
      <w:pPr>
        <w:spacing w:before="0"/>
        <w:rPr>
          <w:rFonts w:eastAsia="Calibri" w:cstheme="minorHAnsi"/>
          <w:color w:val="000000" w:themeColor="text1"/>
          <w:sz w:val="24"/>
          <w:szCs w:val="24"/>
          <w:lang w:val="sr-Cyrl-BA" w:eastAsia="bs-Latn-BA"/>
        </w:rPr>
      </w:pPr>
      <w:r w:rsidRPr="006B1B74">
        <w:rPr>
          <w:rFonts w:eastAsia="Calibri" w:cstheme="minorHAnsi"/>
          <w:color w:val="000000" w:themeColor="text1"/>
          <w:sz w:val="24"/>
          <w:szCs w:val="24"/>
          <w:lang w:val="sr-Cyrl-BA" w:eastAsia="bs-Latn-BA"/>
        </w:rPr>
        <w:t>Razmjena informacija, izvještavanje o preduzetim aktivnostima i planovima za djelovanje po pitanju Trgovske gore, uvedeni su kao redovna tačka dnevnog reda na sjednicama Međuentitetskog tijela za zaštitu životne sredine, kojeg čine imenovani predstavnici iz Republike Srpske, Federacije BiH i Brčko Distrikta. Posljednja 62. sjednica održana je 30.</w:t>
      </w:r>
      <w:r>
        <w:rPr>
          <w:rFonts w:eastAsia="Calibri" w:cstheme="minorHAnsi"/>
          <w:color w:val="000000" w:themeColor="text1"/>
          <w:sz w:val="24"/>
          <w:szCs w:val="24"/>
          <w:lang w:val="sr-Cyrl-BA" w:eastAsia="bs-Latn-BA"/>
        </w:rPr>
        <w:t xml:space="preserve"> juna </w:t>
      </w:r>
      <w:r w:rsidRPr="006B1B74">
        <w:rPr>
          <w:rFonts w:eastAsia="Calibri" w:cstheme="minorHAnsi"/>
          <w:color w:val="000000" w:themeColor="text1"/>
          <w:sz w:val="24"/>
          <w:szCs w:val="24"/>
          <w:lang w:val="sr-Cyrl-BA" w:eastAsia="bs-Latn-BA"/>
        </w:rPr>
        <w:t>2025.</w:t>
      </w:r>
      <w:r>
        <w:rPr>
          <w:rFonts w:eastAsia="Calibri" w:cstheme="minorHAnsi"/>
          <w:color w:val="000000" w:themeColor="text1"/>
          <w:sz w:val="24"/>
          <w:szCs w:val="24"/>
          <w:lang w:val="sr-Cyrl-BA" w:eastAsia="bs-Latn-BA"/>
        </w:rPr>
        <w:t xml:space="preserve"> </w:t>
      </w:r>
      <w:r w:rsidRPr="006B1B74">
        <w:rPr>
          <w:rFonts w:eastAsia="Calibri" w:cstheme="minorHAnsi"/>
          <w:color w:val="000000" w:themeColor="text1"/>
          <w:sz w:val="24"/>
          <w:szCs w:val="24"/>
          <w:lang w:val="sr-Cyrl-BA" w:eastAsia="bs-Latn-BA"/>
        </w:rPr>
        <w:t>godine u Banjoj Luci.</w:t>
      </w:r>
    </w:p>
    <w:p w:rsidR="007A6BDD" w:rsidRPr="006B1B74" w:rsidRDefault="007A6BDD" w:rsidP="00BF770B">
      <w:pPr>
        <w:pStyle w:val="NoSpacing"/>
        <w:jc w:val="both"/>
        <w:rPr>
          <w:rFonts w:asciiTheme="minorHAnsi" w:hAnsiTheme="minorHAnsi" w:cstheme="minorHAnsi"/>
          <w:color w:val="000000" w:themeColor="text1"/>
          <w:lang w:val="sr-Cyrl-BA"/>
        </w:rPr>
      </w:pPr>
      <w:r w:rsidRPr="006B1B74">
        <w:rPr>
          <w:rFonts w:asciiTheme="minorHAnsi" w:hAnsiTheme="minorHAnsi" w:cstheme="minorHAnsi"/>
          <w:color w:val="000000" w:themeColor="text1"/>
          <w:lang w:val="sr-Cyrl-BA"/>
        </w:rPr>
        <w:t> </w:t>
      </w:r>
    </w:p>
    <w:p w:rsidR="007A6BDD" w:rsidRPr="006B1B74" w:rsidRDefault="007A6BDD" w:rsidP="00BF770B">
      <w:pPr>
        <w:pStyle w:val="NoSpacing"/>
        <w:ind w:firstLine="720"/>
        <w:jc w:val="both"/>
        <w:rPr>
          <w:rFonts w:asciiTheme="minorHAnsi" w:hAnsiTheme="minorHAnsi" w:cstheme="minorHAnsi"/>
          <w:lang w:val="sr-Cyrl-BA"/>
        </w:rPr>
      </w:pPr>
      <w:r w:rsidRPr="006B1B74">
        <w:rPr>
          <w:rFonts w:asciiTheme="minorHAnsi" w:hAnsiTheme="minorHAnsi" w:cstheme="minorHAnsi"/>
          <w:lang w:val="sr-Cyrl-BA"/>
        </w:rPr>
        <w:t xml:space="preserve">Ministarstvo do danas nije zaprimilo na izjašnjenje Studiju uticaja na životnu sredinu za zahvat Čerkezovac, koja se u narednom periodu očekuje iz Republike Hrvatske, a koja je trenutno prema saznanjima na kontroli i pregledu kod Međunarodne agencije za atomsku energiju koja vrši pregled bezbjednosnih dokumenata Centra za zbrinjavanje radioaktivnog otpada, a koja će biti dio Studije uticaja na životnu sredinu za zahvat Čerkezovac. Po zaprimanju predmetne Studije </w:t>
      </w:r>
      <w:r>
        <w:rPr>
          <w:rFonts w:asciiTheme="minorHAnsi" w:hAnsiTheme="minorHAnsi" w:cstheme="minorHAnsi"/>
          <w:lang w:val="sr-Cyrl-BA"/>
        </w:rPr>
        <w:t>on</w:t>
      </w:r>
      <w:r w:rsidRPr="006B1B74">
        <w:rPr>
          <w:rFonts w:asciiTheme="minorHAnsi" w:hAnsiTheme="minorHAnsi" w:cstheme="minorHAnsi"/>
          <w:lang w:val="sr-Cyrl-BA"/>
        </w:rPr>
        <w:t>a će biti dostavljena na izjašnjenje institucijama i organima u Republici Srpskoj i Federaciji BiH radi davanja mišljenja, primjed</w:t>
      </w:r>
      <w:r>
        <w:rPr>
          <w:rFonts w:asciiTheme="minorHAnsi" w:hAnsiTheme="minorHAnsi" w:cstheme="minorHAnsi"/>
          <w:lang w:val="sr-Cyrl-BA"/>
        </w:rPr>
        <w:t>a</w:t>
      </w:r>
      <w:r w:rsidRPr="006B1B74">
        <w:rPr>
          <w:rFonts w:asciiTheme="minorHAnsi" w:hAnsiTheme="minorHAnsi" w:cstheme="minorHAnsi"/>
          <w:lang w:val="sr-Cyrl-BA"/>
        </w:rPr>
        <w:t>b</w:t>
      </w:r>
      <w:r>
        <w:rPr>
          <w:rFonts w:asciiTheme="minorHAnsi" w:hAnsiTheme="minorHAnsi" w:cstheme="minorHAnsi"/>
          <w:lang w:val="sr-Cyrl-BA"/>
        </w:rPr>
        <w:t>a</w:t>
      </w:r>
      <w:r w:rsidRPr="006B1B74">
        <w:rPr>
          <w:rFonts w:asciiTheme="minorHAnsi" w:hAnsiTheme="minorHAnsi" w:cstheme="minorHAnsi"/>
          <w:lang w:val="sr-Cyrl-BA"/>
        </w:rPr>
        <w:t xml:space="preserve">, komentara i sugestija koje će biti blagovremeno proslijeđene Republici Hrvatskoj kao prilozi uz odgovor na navode Studije. </w:t>
      </w:r>
    </w:p>
    <w:p w:rsidR="007A6BDD" w:rsidRPr="006B1B74" w:rsidRDefault="007A6BDD" w:rsidP="00BF770B">
      <w:pPr>
        <w:pStyle w:val="NoSpacing"/>
        <w:ind w:firstLine="720"/>
        <w:jc w:val="both"/>
        <w:rPr>
          <w:rFonts w:asciiTheme="minorHAnsi" w:hAnsiTheme="minorHAnsi" w:cstheme="minorHAnsi"/>
          <w:lang w:val="sr-Cyrl-BA"/>
        </w:rPr>
      </w:pPr>
    </w:p>
    <w:p w:rsidR="007A6BDD" w:rsidRPr="006B1B74" w:rsidRDefault="007A6BDD" w:rsidP="00BF770B">
      <w:pPr>
        <w:spacing w:before="0"/>
        <w:ind w:firstLine="0"/>
        <w:rPr>
          <w:rFonts w:eastAsia="Calibri" w:cstheme="minorHAnsi"/>
          <w:sz w:val="24"/>
          <w:szCs w:val="24"/>
          <w:lang w:val="sr-Cyrl-BA"/>
          <w14:ligatures w14:val="standardContextual"/>
        </w:rPr>
      </w:pPr>
      <w:r w:rsidRPr="006B1B74">
        <w:rPr>
          <w:rFonts w:eastAsia="Calibri" w:cstheme="minorHAnsi"/>
          <w:sz w:val="24"/>
          <w:szCs w:val="24"/>
          <w:lang w:val="sr-Cyrl-BA"/>
          <w14:ligatures w14:val="standardContextual"/>
        </w:rPr>
        <w:t xml:space="preserve">              Ministarstvo za prostorno uređenje, građevinarstvo i ekologiju će i u narednom periodu nastaviti da prati sve aktivnosti u Republici Hrvatskoj, uključujući i postupke koji će se sprovoditi u Republici Hrvatskoj, a sve sa ciljem da se aktiviraju svi pravni i stručni mehanizmi kako bi se trajno spriječila izgradnja skladišta i odlagališta radioaktivnog otpada na Trgovskoj gori. </w:t>
      </w:r>
      <w:r w:rsidRPr="006B1B74">
        <w:rPr>
          <w:rFonts w:eastAsia="Calibri" w:cstheme="minorHAnsi"/>
          <w:color w:val="000000"/>
          <w:sz w:val="24"/>
          <w:szCs w:val="24"/>
          <w:lang w:val="sr-Cyrl-BA"/>
          <w14:ligatures w14:val="standardContextual"/>
        </w:rPr>
        <w:t>Prioritet svih institucija je zaštita prava na život i zdravlje  građana koji žive u području sliva rijeke Une, jer je Trgovska gora pitanje opstanka života i zdravlja stanovništva ugroženog područja</w:t>
      </w:r>
      <w:r w:rsidRPr="006B1B74">
        <w:rPr>
          <w:rFonts w:eastAsia="Calibri" w:cstheme="minorHAnsi"/>
          <w:sz w:val="24"/>
          <w:szCs w:val="24"/>
          <w:lang w:val="sr-Cyrl-BA"/>
          <w14:ligatures w14:val="standardContextual"/>
        </w:rPr>
        <w:t xml:space="preserve">. Na osnovu svega navedenog nema sumnje da Republika Hrvatska odbija da sarađuje i dostavlja informacije </w:t>
      </w:r>
      <w:r w:rsidRPr="006B1B74">
        <w:rPr>
          <w:rFonts w:eastAsia="Calibri" w:cstheme="minorHAnsi"/>
          <w:sz w:val="24"/>
          <w:szCs w:val="24"/>
          <w:lang w:val="sr-Cyrl-BA"/>
          <w14:ligatures w14:val="standardContextual"/>
        </w:rPr>
        <w:lastRenderedPageBreak/>
        <w:t>o aktivnostima koje sprovodi na svojoj teritoriji u vezi sa izgradnjom nuklearnog objekta na Trgovskoj gori, ugrožavajući na taj način živote i zdravlje ljudi u 13 opština u slivu rijeke Une, a istovremeno unosi uznemirenost za čitav region, a posebno teritoriju BiH.</w:t>
      </w:r>
    </w:p>
    <w:p w:rsidR="007A6BDD" w:rsidRPr="006B1B74" w:rsidRDefault="007A6BDD" w:rsidP="00BF770B">
      <w:pPr>
        <w:pStyle w:val="NoSpacing"/>
        <w:ind w:firstLine="720"/>
        <w:jc w:val="both"/>
        <w:rPr>
          <w:rFonts w:asciiTheme="minorHAnsi" w:hAnsiTheme="minorHAnsi" w:cstheme="minorHAnsi"/>
          <w:lang w:val="sr-Cyrl-BA"/>
        </w:rPr>
      </w:pPr>
    </w:p>
    <w:p w:rsidR="007A6BDD" w:rsidRPr="006B1B74" w:rsidRDefault="007A6BDD" w:rsidP="00BF770B">
      <w:pPr>
        <w:pStyle w:val="NoSpacing"/>
        <w:ind w:firstLine="720"/>
        <w:jc w:val="both"/>
        <w:rPr>
          <w:rFonts w:asciiTheme="minorHAnsi" w:hAnsiTheme="minorHAnsi" w:cstheme="minorHAnsi"/>
          <w:lang w:val="sr-Cyrl-BA"/>
        </w:rPr>
      </w:pPr>
    </w:p>
    <w:p w:rsidR="007A6BDD" w:rsidRPr="006B1B74" w:rsidRDefault="007A6BDD" w:rsidP="00BF770B">
      <w:pPr>
        <w:pStyle w:val="NoSpacing"/>
        <w:ind w:firstLine="720"/>
        <w:jc w:val="both"/>
        <w:rPr>
          <w:rFonts w:asciiTheme="minorHAnsi" w:hAnsiTheme="minorHAnsi" w:cstheme="minorHAnsi"/>
          <w:lang w:val="sr-Cyrl-BA"/>
        </w:rPr>
      </w:pPr>
    </w:p>
    <w:p w:rsidR="007A6BDD" w:rsidRPr="006B1B74" w:rsidRDefault="007A6BDD" w:rsidP="00BF770B">
      <w:pPr>
        <w:pBdr>
          <w:top w:val="nil"/>
          <w:left w:val="nil"/>
          <w:bottom w:val="nil"/>
          <w:right w:val="nil"/>
          <w:between w:val="nil"/>
          <w:bar w:val="nil"/>
        </w:pBdr>
        <w:tabs>
          <w:tab w:val="left" w:pos="5970"/>
        </w:tabs>
        <w:spacing w:before="0"/>
        <w:ind w:firstLine="0"/>
        <w:jc w:val="left"/>
        <w:rPr>
          <w:rFonts w:eastAsia="Arial Unicode MS" w:cstheme="minorHAnsi"/>
          <w:b/>
          <w:bCs/>
          <w:sz w:val="24"/>
          <w:szCs w:val="24"/>
          <w:bdr w:val="nil"/>
          <w:lang w:val="sr-Cyrl-BA"/>
        </w:rPr>
      </w:pPr>
      <w:r w:rsidRPr="006B1B74">
        <w:rPr>
          <w:rFonts w:eastAsia="Arial Unicode MS" w:cstheme="minorHAnsi"/>
          <w:b/>
          <w:bCs/>
          <w:sz w:val="24"/>
          <w:szCs w:val="24"/>
          <w:bdr w:val="nil"/>
          <w:lang w:val="sr-Cyrl-BA"/>
        </w:rPr>
        <w:t xml:space="preserve">                                                                                                                                                MINISTAR</w:t>
      </w:r>
    </w:p>
    <w:p w:rsidR="007A6BDD" w:rsidRPr="006B1B74" w:rsidRDefault="007A6BDD" w:rsidP="00BF770B">
      <w:pPr>
        <w:pBdr>
          <w:top w:val="nil"/>
          <w:left w:val="nil"/>
          <w:bottom w:val="nil"/>
          <w:right w:val="nil"/>
          <w:between w:val="nil"/>
          <w:bar w:val="nil"/>
        </w:pBdr>
        <w:spacing w:before="0"/>
        <w:ind w:firstLine="0"/>
        <w:jc w:val="left"/>
        <w:rPr>
          <w:rFonts w:eastAsia="Arial Unicode MS" w:cstheme="minorHAnsi"/>
          <w:b/>
          <w:bCs/>
          <w:sz w:val="24"/>
          <w:szCs w:val="24"/>
          <w:bdr w:val="nil"/>
          <w:lang w:val="sr-Cyrl-BA"/>
        </w:rPr>
      </w:pPr>
    </w:p>
    <w:p w:rsidR="007A6BDD" w:rsidRPr="006B1B74" w:rsidRDefault="007A6BDD" w:rsidP="00BF770B">
      <w:pPr>
        <w:pBdr>
          <w:top w:val="nil"/>
          <w:left w:val="nil"/>
          <w:bottom w:val="nil"/>
          <w:right w:val="nil"/>
          <w:between w:val="nil"/>
          <w:bar w:val="nil"/>
        </w:pBdr>
        <w:tabs>
          <w:tab w:val="left" w:pos="5790"/>
        </w:tabs>
        <w:spacing w:before="0"/>
        <w:ind w:firstLine="0"/>
        <w:jc w:val="left"/>
        <w:rPr>
          <w:rFonts w:eastAsia="Arial Unicode MS" w:cstheme="minorHAnsi"/>
          <w:b/>
          <w:bCs/>
          <w:sz w:val="24"/>
          <w:szCs w:val="24"/>
          <w:bdr w:val="nil"/>
          <w:lang w:val="sr-Cyrl-BA"/>
        </w:rPr>
      </w:pPr>
      <w:r w:rsidRPr="006B1B74">
        <w:rPr>
          <w:rFonts w:eastAsia="Arial Unicode MS" w:cstheme="minorHAnsi"/>
          <w:b/>
          <w:bCs/>
          <w:sz w:val="24"/>
          <w:szCs w:val="24"/>
          <w:bdr w:val="nil"/>
          <w:lang w:val="sr-Cyrl-BA"/>
        </w:rPr>
        <w:tab/>
        <w:t xml:space="preserve">   </w:t>
      </w:r>
    </w:p>
    <w:p w:rsidR="007A6BDD" w:rsidRPr="006B1B74" w:rsidRDefault="007A6BDD" w:rsidP="00BF770B">
      <w:pPr>
        <w:pBdr>
          <w:top w:val="nil"/>
          <w:left w:val="nil"/>
          <w:bottom w:val="nil"/>
          <w:right w:val="nil"/>
          <w:between w:val="nil"/>
          <w:bar w:val="nil"/>
        </w:pBdr>
        <w:tabs>
          <w:tab w:val="left" w:pos="5790"/>
        </w:tabs>
        <w:spacing w:before="0"/>
        <w:ind w:firstLine="0"/>
        <w:jc w:val="left"/>
        <w:rPr>
          <w:rFonts w:eastAsia="Arial Unicode MS" w:cstheme="minorHAnsi"/>
          <w:b/>
          <w:bCs/>
          <w:sz w:val="24"/>
          <w:szCs w:val="24"/>
          <w:bdr w:val="nil"/>
          <w:lang w:val="sr-Cyrl-BA"/>
        </w:rPr>
      </w:pPr>
      <w:r w:rsidRPr="006B1B74">
        <w:rPr>
          <w:rFonts w:eastAsia="Arial Unicode MS" w:cstheme="minorHAnsi"/>
          <w:b/>
          <w:bCs/>
          <w:sz w:val="24"/>
          <w:szCs w:val="24"/>
          <w:bdr w:val="nil"/>
          <w:lang w:val="sr-Cyrl-BA"/>
        </w:rPr>
        <w:t xml:space="preserve">                                                                                                                                           Bojan Vipotnik</w:t>
      </w:r>
    </w:p>
    <w:p w:rsidR="007A6BDD" w:rsidRPr="006B1B74" w:rsidRDefault="007A6BDD" w:rsidP="00BF770B">
      <w:pPr>
        <w:pStyle w:val="NoSpacing"/>
        <w:ind w:firstLine="720"/>
        <w:jc w:val="both"/>
        <w:rPr>
          <w:rFonts w:asciiTheme="minorHAnsi" w:hAnsiTheme="minorHAnsi" w:cstheme="minorHAnsi"/>
          <w:lang w:val="sr-Cyrl-BA"/>
        </w:rPr>
      </w:pPr>
    </w:p>
    <w:p w:rsidR="007A6BDD" w:rsidRPr="006B1B74"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Default="007A6BDD" w:rsidP="00BF770B">
      <w:pPr>
        <w:tabs>
          <w:tab w:val="center" w:pos="4320"/>
          <w:tab w:val="right" w:pos="8640"/>
        </w:tabs>
        <w:ind w:firstLine="0"/>
        <w:rPr>
          <w:rFonts w:cstheme="minorHAnsi"/>
          <w:sz w:val="24"/>
          <w:szCs w:val="24"/>
          <w:lang w:val="sr-Cyrl-BA"/>
        </w:rPr>
      </w:pPr>
    </w:p>
    <w:p w:rsidR="007A6BDD" w:rsidRPr="006B1B74" w:rsidRDefault="007A6BDD" w:rsidP="00BF770B">
      <w:pPr>
        <w:tabs>
          <w:tab w:val="center" w:pos="4320"/>
          <w:tab w:val="right" w:pos="8640"/>
        </w:tabs>
        <w:ind w:firstLine="0"/>
        <w:rPr>
          <w:rFonts w:cstheme="minorHAnsi"/>
          <w:sz w:val="24"/>
          <w:szCs w:val="24"/>
          <w:lang w:val="sr-Cyrl-BA"/>
        </w:rPr>
      </w:pPr>
      <w:bookmarkStart w:id="0" w:name="_GoBack"/>
      <w:bookmarkEnd w:id="0"/>
    </w:p>
    <w:sectPr w:rsidR="007A6BDD" w:rsidRPr="006B1B74">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1F3EE" w16cex:dateUtc="2025-07-16T07:48:00Z"/>
  <w16cex:commentExtensible w16cex:durableId="2C21F45E" w16cex:dateUtc="2025-07-16T07:50:00Z"/>
  <w16cex:commentExtensible w16cex:durableId="3DDB49F1" w16cex:dateUtc="2025-07-15T19:40:00Z"/>
  <w16cex:commentExtensible w16cex:durableId="2C21F65C" w16cex:dateUtc="2025-07-16T07:58:00Z"/>
  <w16cex:commentExtensible w16cex:durableId="2C21F761" w16cex:dateUtc="2025-07-16T08:03:00Z"/>
  <w16cex:commentExtensible w16cex:durableId="2C21F8B4" w16cex:dateUtc="2025-07-16T0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A05AF9" w16cid:durableId="2C21F3EE"/>
  <w16cid:commentId w16cid:paraId="18B4B97B" w16cid:durableId="2C21F45E"/>
  <w16cid:commentId w16cid:paraId="71A38CD9" w16cid:durableId="3DDB49F1"/>
  <w16cid:commentId w16cid:paraId="753EC167" w16cid:durableId="2C21F65C"/>
  <w16cid:commentId w16cid:paraId="67EF8066" w16cid:durableId="2C21F761"/>
  <w16cid:commentId w16cid:paraId="1BCE7A27" w16cid:durableId="2C21F8B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542" w:rsidRDefault="00CC0542" w:rsidP="00013F13">
      <w:r>
        <w:separator/>
      </w:r>
    </w:p>
  </w:endnote>
  <w:endnote w:type="continuationSeparator" w:id="0">
    <w:p w:rsidR="00CC0542" w:rsidRDefault="00CC0542" w:rsidP="00013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542" w:rsidRDefault="00CC0542" w:rsidP="00013F13">
      <w:r>
        <w:separator/>
      </w:r>
    </w:p>
  </w:footnote>
  <w:footnote w:type="continuationSeparator" w:id="0">
    <w:p w:rsidR="00CC0542" w:rsidRDefault="00CC0542" w:rsidP="00013F1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A1FED"/>
    <w:multiLevelType w:val="hybridMultilevel"/>
    <w:tmpl w:val="B6068F2A"/>
    <w:numStyleLink w:val="ImportedStyle1"/>
  </w:abstractNum>
  <w:abstractNum w:abstractNumId="1" w15:restartNumberingAfterBreak="0">
    <w:nsid w:val="0C1D7841"/>
    <w:multiLevelType w:val="multilevel"/>
    <w:tmpl w:val="0C1D784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C72E04"/>
    <w:multiLevelType w:val="hybridMultilevel"/>
    <w:tmpl w:val="95C0533A"/>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13CE017C"/>
    <w:multiLevelType w:val="multilevel"/>
    <w:tmpl w:val="13CE017C"/>
    <w:lvl w:ilvl="0">
      <w:start w:val="1"/>
      <w:numFmt w:val="decimal"/>
      <w:lvlText w:val="%1."/>
      <w:lvlJc w:val="left"/>
      <w:pPr>
        <w:ind w:left="720" w:hanging="360"/>
      </w:pPr>
      <w:rPr>
        <w:rFonts w:cs="Times New Roman"/>
      </w:rPr>
    </w:lvl>
    <w:lvl w:ilvl="1">
      <w:start w:val="2"/>
      <w:numFmt w:val="bullet"/>
      <w:lvlText w:val="-"/>
      <w:lvlJc w:val="left"/>
      <w:pPr>
        <w:ind w:left="1440" w:hanging="360"/>
      </w:pPr>
      <w:rPr>
        <w:rFonts w:ascii="Calibri" w:eastAsia="Times New Roman" w:hAnsi="Calibri"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4E66871"/>
    <w:multiLevelType w:val="hybridMultilevel"/>
    <w:tmpl w:val="2F983F70"/>
    <w:lvl w:ilvl="0" w:tplc="5BAE90DE">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8418A5"/>
    <w:multiLevelType w:val="hybridMultilevel"/>
    <w:tmpl w:val="B09C0282"/>
    <w:lvl w:ilvl="0" w:tplc="32E6E8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029E1"/>
    <w:multiLevelType w:val="hybridMultilevel"/>
    <w:tmpl w:val="B6068F2A"/>
    <w:styleLink w:val="ImportedStyle1"/>
    <w:lvl w:ilvl="0" w:tplc="E99EEB24">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84A8AA12">
      <w:start w:val="1"/>
      <w:numFmt w:val="lowerLetter"/>
      <w:lvlText w:val="%2."/>
      <w:lvlJc w:val="left"/>
      <w:pPr>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F5D81C30">
      <w:start w:val="1"/>
      <w:numFmt w:val="lowerRoman"/>
      <w:lvlText w:val="%3."/>
      <w:lvlJc w:val="left"/>
      <w:pPr>
        <w:ind w:left="216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F4404C4">
      <w:start w:val="1"/>
      <w:numFmt w:val="decimal"/>
      <w:lvlText w:val="%4."/>
      <w:lvlJc w:val="left"/>
      <w:pPr>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1A60317C">
      <w:start w:val="1"/>
      <w:numFmt w:val="lowerLetter"/>
      <w:lvlText w:val="%5."/>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BA6C4DB2">
      <w:start w:val="1"/>
      <w:numFmt w:val="lowerRoman"/>
      <w:lvlText w:val="%6."/>
      <w:lvlJc w:val="left"/>
      <w:pPr>
        <w:ind w:left="432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14DEEDCE">
      <w:start w:val="1"/>
      <w:numFmt w:val="decimal"/>
      <w:lvlText w:val="%7."/>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8496F0D4">
      <w:start w:val="1"/>
      <w:numFmt w:val="lowerLetter"/>
      <w:lvlText w:val="%8."/>
      <w:lvlJc w:val="left"/>
      <w:pPr>
        <w:ind w:left="5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9EE8BFF2">
      <w:start w:val="1"/>
      <w:numFmt w:val="lowerRoman"/>
      <w:lvlText w:val="%9."/>
      <w:lvlJc w:val="left"/>
      <w:pPr>
        <w:ind w:left="648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7" w15:restartNumberingAfterBreak="0">
    <w:nsid w:val="3341713C"/>
    <w:multiLevelType w:val="hybridMultilevel"/>
    <w:tmpl w:val="C1FA074E"/>
    <w:lvl w:ilvl="0" w:tplc="F2544976">
      <w:start w:val="23"/>
      <w:numFmt w:val="bullet"/>
      <w:lvlText w:val="-"/>
      <w:lvlJc w:val="left"/>
      <w:pPr>
        <w:ind w:left="502" w:hanging="360"/>
      </w:pPr>
      <w:rPr>
        <w:rFonts w:ascii="Verdana" w:eastAsia="Times New Roman" w:hAnsi="Verdana" w:cstheme="majorHAnsi"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15:restartNumberingAfterBreak="0">
    <w:nsid w:val="348753FD"/>
    <w:multiLevelType w:val="hybridMultilevel"/>
    <w:tmpl w:val="0FD2641E"/>
    <w:lvl w:ilvl="0" w:tplc="D832731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BA3092"/>
    <w:multiLevelType w:val="hybridMultilevel"/>
    <w:tmpl w:val="0A2A42E6"/>
    <w:lvl w:ilvl="0" w:tplc="F2544976">
      <w:start w:val="23"/>
      <w:numFmt w:val="bullet"/>
      <w:lvlText w:val="-"/>
      <w:lvlJc w:val="left"/>
      <w:pPr>
        <w:ind w:left="720" w:hanging="360"/>
      </w:pPr>
      <w:rPr>
        <w:rFonts w:ascii="Verdana" w:eastAsia="Times New Roman" w:hAnsi="Verdana"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D14439"/>
    <w:multiLevelType w:val="hybridMultilevel"/>
    <w:tmpl w:val="06B23B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B300C"/>
    <w:multiLevelType w:val="hybridMultilevel"/>
    <w:tmpl w:val="743C9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B36028"/>
    <w:multiLevelType w:val="hybridMultilevel"/>
    <w:tmpl w:val="9D787068"/>
    <w:lvl w:ilvl="0" w:tplc="1CAC51EA">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52B408F2"/>
    <w:multiLevelType w:val="hybridMultilevel"/>
    <w:tmpl w:val="7160E094"/>
    <w:lvl w:ilvl="0" w:tplc="BFA0DE58">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4" w15:restartNumberingAfterBreak="0">
    <w:nsid w:val="5508655F"/>
    <w:multiLevelType w:val="hybridMultilevel"/>
    <w:tmpl w:val="56543F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3739EC"/>
    <w:multiLevelType w:val="hybridMultilevel"/>
    <w:tmpl w:val="B588B8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3200C1"/>
    <w:multiLevelType w:val="hybridMultilevel"/>
    <w:tmpl w:val="3F724C84"/>
    <w:lvl w:ilvl="0" w:tplc="F2544976">
      <w:start w:val="23"/>
      <w:numFmt w:val="bullet"/>
      <w:lvlText w:val="-"/>
      <w:lvlJc w:val="left"/>
      <w:pPr>
        <w:ind w:left="720" w:hanging="360"/>
      </w:pPr>
      <w:rPr>
        <w:rFonts w:ascii="Verdana" w:eastAsia="Times New Roman" w:hAnsi="Verdana"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B466AE"/>
    <w:multiLevelType w:val="multilevel"/>
    <w:tmpl w:val="E07EE9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C824EF"/>
    <w:multiLevelType w:val="multilevel"/>
    <w:tmpl w:val="182235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886D5E"/>
    <w:multiLevelType w:val="hybridMultilevel"/>
    <w:tmpl w:val="A880AE9E"/>
    <w:lvl w:ilvl="0" w:tplc="32E6E898">
      <w:start w:val="1"/>
      <w:numFmt w:val="bullet"/>
      <w:lvlText w:val=""/>
      <w:lvlJc w:val="left"/>
      <w:pPr>
        <w:ind w:left="720" w:hanging="360"/>
      </w:pPr>
      <w:rPr>
        <w:rFonts w:ascii="Symbol" w:hAnsi="Symbol" w:hint="default"/>
      </w:rPr>
    </w:lvl>
    <w:lvl w:ilvl="1" w:tplc="0C1A0003">
      <w:start w:val="1"/>
      <w:numFmt w:val="bullet"/>
      <w:lvlText w:val="o"/>
      <w:lvlJc w:val="left"/>
      <w:pPr>
        <w:ind w:left="1440" w:hanging="360"/>
      </w:pPr>
      <w:rPr>
        <w:rFonts w:ascii="Courier New" w:hAnsi="Courier New" w:cs="Courier New" w:hint="default"/>
      </w:rPr>
    </w:lvl>
    <w:lvl w:ilvl="2" w:tplc="0C1A0005">
      <w:start w:val="1"/>
      <w:numFmt w:val="bullet"/>
      <w:lvlText w:val=""/>
      <w:lvlJc w:val="left"/>
      <w:pPr>
        <w:ind w:left="2160" w:hanging="360"/>
      </w:pPr>
      <w:rPr>
        <w:rFonts w:ascii="Wingdings" w:hAnsi="Wingdings" w:hint="default"/>
      </w:rPr>
    </w:lvl>
    <w:lvl w:ilvl="3" w:tplc="0C1A0001">
      <w:start w:val="1"/>
      <w:numFmt w:val="bullet"/>
      <w:lvlText w:val=""/>
      <w:lvlJc w:val="left"/>
      <w:pPr>
        <w:ind w:left="2880" w:hanging="360"/>
      </w:pPr>
      <w:rPr>
        <w:rFonts w:ascii="Symbol" w:hAnsi="Symbol" w:hint="default"/>
      </w:rPr>
    </w:lvl>
    <w:lvl w:ilvl="4" w:tplc="0C1A0003">
      <w:start w:val="1"/>
      <w:numFmt w:val="bullet"/>
      <w:lvlText w:val="o"/>
      <w:lvlJc w:val="left"/>
      <w:pPr>
        <w:ind w:left="3600" w:hanging="360"/>
      </w:pPr>
      <w:rPr>
        <w:rFonts w:ascii="Courier New" w:hAnsi="Courier New" w:cs="Courier New" w:hint="default"/>
      </w:rPr>
    </w:lvl>
    <w:lvl w:ilvl="5" w:tplc="0C1A0005">
      <w:start w:val="1"/>
      <w:numFmt w:val="bullet"/>
      <w:lvlText w:val=""/>
      <w:lvlJc w:val="left"/>
      <w:pPr>
        <w:ind w:left="4320" w:hanging="360"/>
      </w:pPr>
      <w:rPr>
        <w:rFonts w:ascii="Wingdings" w:hAnsi="Wingdings" w:hint="default"/>
      </w:rPr>
    </w:lvl>
    <w:lvl w:ilvl="6" w:tplc="0C1A0001">
      <w:start w:val="1"/>
      <w:numFmt w:val="bullet"/>
      <w:lvlText w:val=""/>
      <w:lvlJc w:val="left"/>
      <w:pPr>
        <w:ind w:left="5040" w:hanging="360"/>
      </w:pPr>
      <w:rPr>
        <w:rFonts w:ascii="Symbol" w:hAnsi="Symbol" w:hint="default"/>
      </w:rPr>
    </w:lvl>
    <w:lvl w:ilvl="7" w:tplc="0C1A0003">
      <w:start w:val="1"/>
      <w:numFmt w:val="bullet"/>
      <w:lvlText w:val="o"/>
      <w:lvlJc w:val="left"/>
      <w:pPr>
        <w:ind w:left="5760" w:hanging="360"/>
      </w:pPr>
      <w:rPr>
        <w:rFonts w:ascii="Courier New" w:hAnsi="Courier New" w:cs="Courier New" w:hint="default"/>
      </w:rPr>
    </w:lvl>
    <w:lvl w:ilvl="8" w:tplc="0C1A0005">
      <w:start w:val="1"/>
      <w:numFmt w:val="bullet"/>
      <w:lvlText w:val=""/>
      <w:lvlJc w:val="left"/>
      <w:pPr>
        <w:ind w:left="6480" w:hanging="360"/>
      </w:pPr>
      <w:rPr>
        <w:rFonts w:ascii="Wingdings" w:hAnsi="Wingdings" w:hint="default"/>
      </w:rPr>
    </w:lvl>
  </w:abstractNum>
  <w:abstractNum w:abstractNumId="20" w15:restartNumberingAfterBreak="0">
    <w:nsid w:val="77A41DB5"/>
    <w:multiLevelType w:val="multilevel"/>
    <w:tmpl w:val="C3CE3B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B01F69"/>
    <w:multiLevelType w:val="hybridMultilevel"/>
    <w:tmpl w:val="23549D3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7"/>
  </w:num>
  <w:num w:numId="4">
    <w:abstractNumId w:val="18"/>
  </w:num>
  <w:num w:numId="5">
    <w:abstractNumId w:val="10"/>
  </w:num>
  <w:num w:numId="6">
    <w:abstractNumId w:val="11"/>
  </w:num>
  <w:num w:numId="7">
    <w:abstractNumId w:val="14"/>
  </w:num>
  <w:num w:numId="8">
    <w:abstractNumId w:val="15"/>
  </w:num>
  <w:num w:numId="9">
    <w:abstractNumId w:val="0"/>
    <w:lvlOverride w:ilvl="0">
      <w:lvl w:ilvl="0" w:tplc="144CECC6">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EA566C12">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716CA636">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045A3BE8">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99EA3C84">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225C871A">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76226EE0">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E614394C">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8EF024A4">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0">
    <w:abstractNumId w:val="6"/>
  </w:num>
  <w:num w:numId="11">
    <w:abstractNumId w:val="2"/>
  </w:num>
  <w:num w:numId="12">
    <w:abstractNumId w:val="16"/>
  </w:num>
  <w:num w:numId="13">
    <w:abstractNumId w:val="9"/>
  </w:num>
  <w:num w:numId="14">
    <w:abstractNumId w:val="7"/>
  </w:num>
  <w:num w:numId="15">
    <w:abstractNumId w:val="1"/>
  </w:num>
  <w:num w:numId="16">
    <w:abstractNumId w:val="3"/>
  </w:num>
  <w:num w:numId="17">
    <w:abstractNumId w:val="13"/>
  </w:num>
  <w:num w:numId="18">
    <w:abstractNumId w:val="0"/>
    <w:lvlOverride w:ilvl="0">
      <w:startOverride w:val="1"/>
      <w:lvl w:ilvl="0" w:tplc="144CECC6">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EA566C12">
        <w:start w:val="1"/>
        <w:numFmt w:val="decimal"/>
        <w:lvlText w:val=""/>
        <w:lvlJc w:val="left"/>
      </w:lvl>
    </w:lvlOverride>
    <w:lvlOverride w:ilvl="2">
      <w:startOverride w:val="1"/>
      <w:lvl w:ilvl="2" w:tplc="716CA636">
        <w:start w:val="1"/>
        <w:numFmt w:val="decimal"/>
        <w:lvlText w:val=""/>
        <w:lvlJc w:val="left"/>
      </w:lvl>
    </w:lvlOverride>
    <w:lvlOverride w:ilvl="3">
      <w:startOverride w:val="1"/>
      <w:lvl w:ilvl="3" w:tplc="045A3BE8">
        <w:start w:val="1"/>
        <w:numFmt w:val="decimal"/>
        <w:lvlText w:val=""/>
        <w:lvlJc w:val="left"/>
      </w:lvl>
    </w:lvlOverride>
    <w:lvlOverride w:ilvl="4">
      <w:startOverride w:val="1"/>
      <w:lvl w:ilvl="4" w:tplc="99EA3C84">
        <w:start w:val="1"/>
        <w:numFmt w:val="decimal"/>
        <w:lvlText w:val=""/>
        <w:lvlJc w:val="left"/>
      </w:lvl>
    </w:lvlOverride>
    <w:lvlOverride w:ilvl="5">
      <w:startOverride w:val="1"/>
      <w:lvl w:ilvl="5" w:tplc="225C871A">
        <w:start w:val="1"/>
        <w:numFmt w:val="decimal"/>
        <w:lvlText w:val=""/>
        <w:lvlJc w:val="left"/>
      </w:lvl>
    </w:lvlOverride>
    <w:lvlOverride w:ilvl="6">
      <w:startOverride w:val="1"/>
      <w:lvl w:ilvl="6" w:tplc="76226EE0">
        <w:start w:val="1"/>
        <w:numFmt w:val="decimal"/>
        <w:lvlText w:val=""/>
        <w:lvlJc w:val="left"/>
      </w:lvl>
    </w:lvlOverride>
    <w:lvlOverride w:ilvl="7">
      <w:startOverride w:val="1"/>
      <w:lvl w:ilvl="7" w:tplc="E614394C">
        <w:start w:val="1"/>
        <w:numFmt w:val="decimal"/>
        <w:lvlText w:val=""/>
        <w:lvlJc w:val="left"/>
      </w:lvl>
    </w:lvlOverride>
    <w:lvlOverride w:ilvl="8">
      <w:startOverride w:val="1"/>
      <w:lvl w:ilvl="8" w:tplc="8EF024A4">
        <w:start w:val="1"/>
        <w:numFmt w:val="decimal"/>
        <w:lvlText w:val=""/>
        <w:lvlJc w:val="left"/>
      </w:lvl>
    </w:lvlOverride>
  </w:num>
  <w:num w:numId="19">
    <w:abstractNumId w:val="12"/>
  </w:num>
  <w:num w:numId="20">
    <w:abstractNumId w:val="4"/>
  </w:num>
  <w:num w:numId="21">
    <w:abstractNumId w:val="8"/>
  </w:num>
  <w:num w:numId="22">
    <w:abstractNumId w:val="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34D"/>
    <w:rsid w:val="00002459"/>
    <w:rsid w:val="0000283A"/>
    <w:rsid w:val="000048BD"/>
    <w:rsid w:val="00004B2D"/>
    <w:rsid w:val="000073EE"/>
    <w:rsid w:val="00007A8A"/>
    <w:rsid w:val="00007EC9"/>
    <w:rsid w:val="00013F13"/>
    <w:rsid w:val="00015F4F"/>
    <w:rsid w:val="00017B28"/>
    <w:rsid w:val="00017B60"/>
    <w:rsid w:val="00023EE1"/>
    <w:rsid w:val="00026648"/>
    <w:rsid w:val="00027F4B"/>
    <w:rsid w:val="00030DE4"/>
    <w:rsid w:val="00033729"/>
    <w:rsid w:val="00035DEA"/>
    <w:rsid w:val="00041878"/>
    <w:rsid w:val="000449D9"/>
    <w:rsid w:val="000475BF"/>
    <w:rsid w:val="00047792"/>
    <w:rsid w:val="00051032"/>
    <w:rsid w:val="00052281"/>
    <w:rsid w:val="000534E5"/>
    <w:rsid w:val="000557D5"/>
    <w:rsid w:val="00056EA6"/>
    <w:rsid w:val="0006240B"/>
    <w:rsid w:val="00062CBC"/>
    <w:rsid w:val="0006501A"/>
    <w:rsid w:val="00067701"/>
    <w:rsid w:val="000700BF"/>
    <w:rsid w:val="00074F0F"/>
    <w:rsid w:val="0007505B"/>
    <w:rsid w:val="00085E72"/>
    <w:rsid w:val="00087EC8"/>
    <w:rsid w:val="000910E6"/>
    <w:rsid w:val="0009202E"/>
    <w:rsid w:val="000928E1"/>
    <w:rsid w:val="00097887"/>
    <w:rsid w:val="000A03AA"/>
    <w:rsid w:val="000A0C22"/>
    <w:rsid w:val="000A3357"/>
    <w:rsid w:val="000A6EDC"/>
    <w:rsid w:val="000A78B9"/>
    <w:rsid w:val="000B0450"/>
    <w:rsid w:val="000B15FE"/>
    <w:rsid w:val="000B438B"/>
    <w:rsid w:val="000B7846"/>
    <w:rsid w:val="000C310A"/>
    <w:rsid w:val="000C6115"/>
    <w:rsid w:val="000C701E"/>
    <w:rsid w:val="000C7662"/>
    <w:rsid w:val="000D27F9"/>
    <w:rsid w:val="000D47C8"/>
    <w:rsid w:val="000D576C"/>
    <w:rsid w:val="000D7AB1"/>
    <w:rsid w:val="000E120A"/>
    <w:rsid w:val="000E4168"/>
    <w:rsid w:val="000F09CD"/>
    <w:rsid w:val="000F2E5C"/>
    <w:rsid w:val="000F31B3"/>
    <w:rsid w:val="000F4C79"/>
    <w:rsid w:val="0010003A"/>
    <w:rsid w:val="00100219"/>
    <w:rsid w:val="0010229F"/>
    <w:rsid w:val="001031AF"/>
    <w:rsid w:val="001070F1"/>
    <w:rsid w:val="0011020D"/>
    <w:rsid w:val="001108B6"/>
    <w:rsid w:val="0011609E"/>
    <w:rsid w:val="0011737C"/>
    <w:rsid w:val="0012465D"/>
    <w:rsid w:val="00127D5F"/>
    <w:rsid w:val="00133EC1"/>
    <w:rsid w:val="00142013"/>
    <w:rsid w:val="00146DCA"/>
    <w:rsid w:val="00147649"/>
    <w:rsid w:val="001508AE"/>
    <w:rsid w:val="00153DA3"/>
    <w:rsid w:val="00154A38"/>
    <w:rsid w:val="001555C3"/>
    <w:rsid w:val="00156B87"/>
    <w:rsid w:val="001602C0"/>
    <w:rsid w:val="00160F8C"/>
    <w:rsid w:val="00161AD9"/>
    <w:rsid w:val="00164F04"/>
    <w:rsid w:val="00166DAC"/>
    <w:rsid w:val="001678BC"/>
    <w:rsid w:val="001718ED"/>
    <w:rsid w:val="00171E34"/>
    <w:rsid w:val="00172D83"/>
    <w:rsid w:val="00175426"/>
    <w:rsid w:val="0017622A"/>
    <w:rsid w:val="00176507"/>
    <w:rsid w:val="0017658E"/>
    <w:rsid w:val="0017775D"/>
    <w:rsid w:val="00182AA8"/>
    <w:rsid w:val="00184662"/>
    <w:rsid w:val="00184E93"/>
    <w:rsid w:val="001850A8"/>
    <w:rsid w:val="0018541D"/>
    <w:rsid w:val="0019284E"/>
    <w:rsid w:val="00194F13"/>
    <w:rsid w:val="001A6178"/>
    <w:rsid w:val="001A6EB1"/>
    <w:rsid w:val="001A7B08"/>
    <w:rsid w:val="001B1AAA"/>
    <w:rsid w:val="001B5504"/>
    <w:rsid w:val="001B7A8E"/>
    <w:rsid w:val="001B7EE5"/>
    <w:rsid w:val="001C11A0"/>
    <w:rsid w:val="001C4A6D"/>
    <w:rsid w:val="001C74CB"/>
    <w:rsid w:val="001D0AA7"/>
    <w:rsid w:val="001D0ADC"/>
    <w:rsid w:val="001E0F40"/>
    <w:rsid w:val="001E4E79"/>
    <w:rsid w:val="001E6E83"/>
    <w:rsid w:val="001F2A24"/>
    <w:rsid w:val="001F3DBF"/>
    <w:rsid w:val="001F6A62"/>
    <w:rsid w:val="001F749E"/>
    <w:rsid w:val="00205A17"/>
    <w:rsid w:val="002100A0"/>
    <w:rsid w:val="00215BEB"/>
    <w:rsid w:val="00216C3C"/>
    <w:rsid w:val="00216EDC"/>
    <w:rsid w:val="00223FCF"/>
    <w:rsid w:val="002244F0"/>
    <w:rsid w:val="00230AE8"/>
    <w:rsid w:val="002328BB"/>
    <w:rsid w:val="00235772"/>
    <w:rsid w:val="002366C8"/>
    <w:rsid w:val="00242B9B"/>
    <w:rsid w:val="00245EE9"/>
    <w:rsid w:val="00245F44"/>
    <w:rsid w:val="00246A21"/>
    <w:rsid w:val="00247C44"/>
    <w:rsid w:val="0025023C"/>
    <w:rsid w:val="00250903"/>
    <w:rsid w:val="00253EA3"/>
    <w:rsid w:val="00256021"/>
    <w:rsid w:val="00256114"/>
    <w:rsid w:val="0025633A"/>
    <w:rsid w:val="0025776B"/>
    <w:rsid w:val="00263337"/>
    <w:rsid w:val="00266030"/>
    <w:rsid w:val="00270527"/>
    <w:rsid w:val="00273760"/>
    <w:rsid w:val="00273DB7"/>
    <w:rsid w:val="00276C5B"/>
    <w:rsid w:val="00281A63"/>
    <w:rsid w:val="00282BE9"/>
    <w:rsid w:val="00285643"/>
    <w:rsid w:val="00287C50"/>
    <w:rsid w:val="002914D5"/>
    <w:rsid w:val="00291830"/>
    <w:rsid w:val="0029448D"/>
    <w:rsid w:val="00295D2A"/>
    <w:rsid w:val="00296976"/>
    <w:rsid w:val="0029755D"/>
    <w:rsid w:val="002A0271"/>
    <w:rsid w:val="002A032C"/>
    <w:rsid w:val="002A18AC"/>
    <w:rsid w:val="002A3E17"/>
    <w:rsid w:val="002A4394"/>
    <w:rsid w:val="002B13DD"/>
    <w:rsid w:val="002B2E73"/>
    <w:rsid w:val="002B6A02"/>
    <w:rsid w:val="002C61E0"/>
    <w:rsid w:val="002D12FF"/>
    <w:rsid w:val="002D753C"/>
    <w:rsid w:val="002D7A44"/>
    <w:rsid w:val="002E026A"/>
    <w:rsid w:val="002E17CC"/>
    <w:rsid w:val="002E4D86"/>
    <w:rsid w:val="002E5100"/>
    <w:rsid w:val="002F165D"/>
    <w:rsid w:val="002F4444"/>
    <w:rsid w:val="002F5224"/>
    <w:rsid w:val="002F6375"/>
    <w:rsid w:val="002F68D2"/>
    <w:rsid w:val="002F6C47"/>
    <w:rsid w:val="002F772A"/>
    <w:rsid w:val="002F7DAF"/>
    <w:rsid w:val="00305406"/>
    <w:rsid w:val="00305F90"/>
    <w:rsid w:val="00310115"/>
    <w:rsid w:val="003110DC"/>
    <w:rsid w:val="0031379D"/>
    <w:rsid w:val="003148C2"/>
    <w:rsid w:val="003178F3"/>
    <w:rsid w:val="00324DF3"/>
    <w:rsid w:val="00324DF7"/>
    <w:rsid w:val="00325EA0"/>
    <w:rsid w:val="00326F99"/>
    <w:rsid w:val="00327E45"/>
    <w:rsid w:val="00331A72"/>
    <w:rsid w:val="00332172"/>
    <w:rsid w:val="00333FD6"/>
    <w:rsid w:val="003363DC"/>
    <w:rsid w:val="0034018E"/>
    <w:rsid w:val="0034163F"/>
    <w:rsid w:val="0034312B"/>
    <w:rsid w:val="003446F2"/>
    <w:rsid w:val="00346F2D"/>
    <w:rsid w:val="00351433"/>
    <w:rsid w:val="003518A3"/>
    <w:rsid w:val="00351B7E"/>
    <w:rsid w:val="0035433F"/>
    <w:rsid w:val="0035531B"/>
    <w:rsid w:val="00360B1E"/>
    <w:rsid w:val="00362CF3"/>
    <w:rsid w:val="00362F4A"/>
    <w:rsid w:val="00363762"/>
    <w:rsid w:val="00363AF2"/>
    <w:rsid w:val="00363D48"/>
    <w:rsid w:val="00365595"/>
    <w:rsid w:val="00365C99"/>
    <w:rsid w:val="003665EE"/>
    <w:rsid w:val="00367D0F"/>
    <w:rsid w:val="0037216C"/>
    <w:rsid w:val="003777E1"/>
    <w:rsid w:val="00380B87"/>
    <w:rsid w:val="003844AE"/>
    <w:rsid w:val="00387BB6"/>
    <w:rsid w:val="00390559"/>
    <w:rsid w:val="00392EB4"/>
    <w:rsid w:val="00394357"/>
    <w:rsid w:val="003A1FA4"/>
    <w:rsid w:val="003A2582"/>
    <w:rsid w:val="003A26FD"/>
    <w:rsid w:val="003A2D8A"/>
    <w:rsid w:val="003A4DB4"/>
    <w:rsid w:val="003A7703"/>
    <w:rsid w:val="003B1E5F"/>
    <w:rsid w:val="003B567E"/>
    <w:rsid w:val="003B572E"/>
    <w:rsid w:val="003C1B2D"/>
    <w:rsid w:val="003C2F13"/>
    <w:rsid w:val="003C3CD5"/>
    <w:rsid w:val="003C7A32"/>
    <w:rsid w:val="003D2DDE"/>
    <w:rsid w:val="003D53BA"/>
    <w:rsid w:val="003D5895"/>
    <w:rsid w:val="003E1470"/>
    <w:rsid w:val="003E35AC"/>
    <w:rsid w:val="003E40FA"/>
    <w:rsid w:val="003E5B6B"/>
    <w:rsid w:val="003E5D2D"/>
    <w:rsid w:val="003F6C2B"/>
    <w:rsid w:val="0040003A"/>
    <w:rsid w:val="00402903"/>
    <w:rsid w:val="00402B1A"/>
    <w:rsid w:val="00402D7C"/>
    <w:rsid w:val="00403635"/>
    <w:rsid w:val="00403B90"/>
    <w:rsid w:val="004045BA"/>
    <w:rsid w:val="0040550E"/>
    <w:rsid w:val="004064F7"/>
    <w:rsid w:val="00410593"/>
    <w:rsid w:val="00411373"/>
    <w:rsid w:val="004129CD"/>
    <w:rsid w:val="00413FF3"/>
    <w:rsid w:val="00422759"/>
    <w:rsid w:val="00425CB7"/>
    <w:rsid w:val="00425EDB"/>
    <w:rsid w:val="0043183A"/>
    <w:rsid w:val="00431C79"/>
    <w:rsid w:val="004335C6"/>
    <w:rsid w:val="00434D31"/>
    <w:rsid w:val="00435249"/>
    <w:rsid w:val="00442A6A"/>
    <w:rsid w:val="00445206"/>
    <w:rsid w:val="00445C36"/>
    <w:rsid w:val="00446AF6"/>
    <w:rsid w:val="004508B0"/>
    <w:rsid w:val="004570F3"/>
    <w:rsid w:val="0046186D"/>
    <w:rsid w:val="00462EC9"/>
    <w:rsid w:val="004630D9"/>
    <w:rsid w:val="00463BE1"/>
    <w:rsid w:val="004643C9"/>
    <w:rsid w:val="00473A94"/>
    <w:rsid w:val="00477519"/>
    <w:rsid w:val="0048029A"/>
    <w:rsid w:val="00482D12"/>
    <w:rsid w:val="00483527"/>
    <w:rsid w:val="004836C9"/>
    <w:rsid w:val="004855DF"/>
    <w:rsid w:val="0049060C"/>
    <w:rsid w:val="00490DA8"/>
    <w:rsid w:val="004916E7"/>
    <w:rsid w:val="00492C99"/>
    <w:rsid w:val="00493157"/>
    <w:rsid w:val="004939FB"/>
    <w:rsid w:val="00493B01"/>
    <w:rsid w:val="004B5028"/>
    <w:rsid w:val="004B703C"/>
    <w:rsid w:val="004C1FFF"/>
    <w:rsid w:val="004C212D"/>
    <w:rsid w:val="004C2883"/>
    <w:rsid w:val="004C3192"/>
    <w:rsid w:val="004D0717"/>
    <w:rsid w:val="004D1019"/>
    <w:rsid w:val="004D1615"/>
    <w:rsid w:val="004D3F74"/>
    <w:rsid w:val="004E0CC0"/>
    <w:rsid w:val="004E4724"/>
    <w:rsid w:val="004E4C48"/>
    <w:rsid w:val="004E7B0C"/>
    <w:rsid w:val="004F06B2"/>
    <w:rsid w:val="004F691A"/>
    <w:rsid w:val="00500A93"/>
    <w:rsid w:val="00502A62"/>
    <w:rsid w:val="00502AC3"/>
    <w:rsid w:val="00507CFC"/>
    <w:rsid w:val="00510546"/>
    <w:rsid w:val="00511A4E"/>
    <w:rsid w:val="005143F8"/>
    <w:rsid w:val="0051481A"/>
    <w:rsid w:val="00515032"/>
    <w:rsid w:val="005151CC"/>
    <w:rsid w:val="0051523E"/>
    <w:rsid w:val="00521978"/>
    <w:rsid w:val="00523582"/>
    <w:rsid w:val="00523A5A"/>
    <w:rsid w:val="00524387"/>
    <w:rsid w:val="0052443E"/>
    <w:rsid w:val="00525A9E"/>
    <w:rsid w:val="00525CDE"/>
    <w:rsid w:val="0052733B"/>
    <w:rsid w:val="005308C8"/>
    <w:rsid w:val="00532470"/>
    <w:rsid w:val="00532CEF"/>
    <w:rsid w:val="00533905"/>
    <w:rsid w:val="00533D74"/>
    <w:rsid w:val="00535319"/>
    <w:rsid w:val="00536E92"/>
    <w:rsid w:val="00554247"/>
    <w:rsid w:val="00555FA0"/>
    <w:rsid w:val="005604FC"/>
    <w:rsid w:val="005629D5"/>
    <w:rsid w:val="005724C9"/>
    <w:rsid w:val="00573A90"/>
    <w:rsid w:val="00574C7D"/>
    <w:rsid w:val="00575C96"/>
    <w:rsid w:val="00590B03"/>
    <w:rsid w:val="0059321A"/>
    <w:rsid w:val="00594180"/>
    <w:rsid w:val="00594329"/>
    <w:rsid w:val="005A1B47"/>
    <w:rsid w:val="005A342C"/>
    <w:rsid w:val="005A68D6"/>
    <w:rsid w:val="005B16D1"/>
    <w:rsid w:val="005B3A39"/>
    <w:rsid w:val="005B76A0"/>
    <w:rsid w:val="005C0707"/>
    <w:rsid w:val="005D211C"/>
    <w:rsid w:val="005D4840"/>
    <w:rsid w:val="005E1460"/>
    <w:rsid w:val="005E168E"/>
    <w:rsid w:val="005F29A6"/>
    <w:rsid w:val="005F3664"/>
    <w:rsid w:val="006003C7"/>
    <w:rsid w:val="00600ACB"/>
    <w:rsid w:val="006046DC"/>
    <w:rsid w:val="00605577"/>
    <w:rsid w:val="00605DE4"/>
    <w:rsid w:val="006071C4"/>
    <w:rsid w:val="006122CB"/>
    <w:rsid w:val="00612D82"/>
    <w:rsid w:val="006137E1"/>
    <w:rsid w:val="0061405B"/>
    <w:rsid w:val="0061692A"/>
    <w:rsid w:val="006175F6"/>
    <w:rsid w:val="00617664"/>
    <w:rsid w:val="00621753"/>
    <w:rsid w:val="00626014"/>
    <w:rsid w:val="0063066A"/>
    <w:rsid w:val="00630ACF"/>
    <w:rsid w:val="00634CD2"/>
    <w:rsid w:val="00637329"/>
    <w:rsid w:val="00637807"/>
    <w:rsid w:val="00642ACB"/>
    <w:rsid w:val="006448D0"/>
    <w:rsid w:val="006448E0"/>
    <w:rsid w:val="00644FCC"/>
    <w:rsid w:val="00647B6F"/>
    <w:rsid w:val="006501CA"/>
    <w:rsid w:val="00652A19"/>
    <w:rsid w:val="00653130"/>
    <w:rsid w:val="006552B9"/>
    <w:rsid w:val="00655495"/>
    <w:rsid w:val="006625D9"/>
    <w:rsid w:val="00662AE8"/>
    <w:rsid w:val="00662D3D"/>
    <w:rsid w:val="006635E1"/>
    <w:rsid w:val="00670DD9"/>
    <w:rsid w:val="00676EFA"/>
    <w:rsid w:val="00681751"/>
    <w:rsid w:val="00684F92"/>
    <w:rsid w:val="00687357"/>
    <w:rsid w:val="00691F13"/>
    <w:rsid w:val="0069456E"/>
    <w:rsid w:val="00695937"/>
    <w:rsid w:val="00696D5C"/>
    <w:rsid w:val="006A2026"/>
    <w:rsid w:val="006B1B74"/>
    <w:rsid w:val="006B3399"/>
    <w:rsid w:val="006B3687"/>
    <w:rsid w:val="006C17EA"/>
    <w:rsid w:val="006C2366"/>
    <w:rsid w:val="006C37B0"/>
    <w:rsid w:val="006C47EA"/>
    <w:rsid w:val="006C4CF1"/>
    <w:rsid w:val="006C5874"/>
    <w:rsid w:val="006C5D3F"/>
    <w:rsid w:val="006D243C"/>
    <w:rsid w:val="006D46EE"/>
    <w:rsid w:val="006D4A8F"/>
    <w:rsid w:val="006E2BCB"/>
    <w:rsid w:val="006F1E78"/>
    <w:rsid w:val="006F5FF7"/>
    <w:rsid w:val="006F64F4"/>
    <w:rsid w:val="007010A6"/>
    <w:rsid w:val="00703733"/>
    <w:rsid w:val="00703EC6"/>
    <w:rsid w:val="00705CFF"/>
    <w:rsid w:val="00706A45"/>
    <w:rsid w:val="007110FA"/>
    <w:rsid w:val="00711A36"/>
    <w:rsid w:val="00711AF0"/>
    <w:rsid w:val="00713BF5"/>
    <w:rsid w:val="007141D2"/>
    <w:rsid w:val="007142CF"/>
    <w:rsid w:val="00714A21"/>
    <w:rsid w:val="00716747"/>
    <w:rsid w:val="007205CA"/>
    <w:rsid w:val="00722260"/>
    <w:rsid w:val="007252EE"/>
    <w:rsid w:val="00727FD6"/>
    <w:rsid w:val="00730125"/>
    <w:rsid w:val="00733BA2"/>
    <w:rsid w:val="007362C9"/>
    <w:rsid w:val="007362D0"/>
    <w:rsid w:val="00750B73"/>
    <w:rsid w:val="00751AC1"/>
    <w:rsid w:val="00757AF2"/>
    <w:rsid w:val="00762E70"/>
    <w:rsid w:val="00773DAB"/>
    <w:rsid w:val="00774360"/>
    <w:rsid w:val="0077608F"/>
    <w:rsid w:val="00780196"/>
    <w:rsid w:val="007855D3"/>
    <w:rsid w:val="007867A1"/>
    <w:rsid w:val="00791B26"/>
    <w:rsid w:val="007968A9"/>
    <w:rsid w:val="00796BF6"/>
    <w:rsid w:val="007A1BEC"/>
    <w:rsid w:val="007A6BDD"/>
    <w:rsid w:val="007B156A"/>
    <w:rsid w:val="007B2047"/>
    <w:rsid w:val="007C12BE"/>
    <w:rsid w:val="007C3ACF"/>
    <w:rsid w:val="007C50A4"/>
    <w:rsid w:val="007C5CF2"/>
    <w:rsid w:val="007C6476"/>
    <w:rsid w:val="007C7200"/>
    <w:rsid w:val="007D004F"/>
    <w:rsid w:val="007D03EF"/>
    <w:rsid w:val="007D209B"/>
    <w:rsid w:val="007D3614"/>
    <w:rsid w:val="007D489C"/>
    <w:rsid w:val="007D50AE"/>
    <w:rsid w:val="007D5A1C"/>
    <w:rsid w:val="007D5C6C"/>
    <w:rsid w:val="007D63C4"/>
    <w:rsid w:val="007E0C73"/>
    <w:rsid w:val="007E19E0"/>
    <w:rsid w:val="007E1BE8"/>
    <w:rsid w:val="007E4B84"/>
    <w:rsid w:val="007E4D08"/>
    <w:rsid w:val="007F00AD"/>
    <w:rsid w:val="007F050F"/>
    <w:rsid w:val="007F2F3C"/>
    <w:rsid w:val="0080033B"/>
    <w:rsid w:val="00800D98"/>
    <w:rsid w:val="00801564"/>
    <w:rsid w:val="00803214"/>
    <w:rsid w:val="0080332E"/>
    <w:rsid w:val="0080542A"/>
    <w:rsid w:val="008054D9"/>
    <w:rsid w:val="00807AED"/>
    <w:rsid w:val="00807F8E"/>
    <w:rsid w:val="00814830"/>
    <w:rsid w:val="00814B2D"/>
    <w:rsid w:val="0081613C"/>
    <w:rsid w:val="00820499"/>
    <w:rsid w:val="0082100D"/>
    <w:rsid w:val="00821518"/>
    <w:rsid w:val="00822B41"/>
    <w:rsid w:val="00826479"/>
    <w:rsid w:val="00826D28"/>
    <w:rsid w:val="008271B7"/>
    <w:rsid w:val="008279AF"/>
    <w:rsid w:val="00830277"/>
    <w:rsid w:val="00830ECB"/>
    <w:rsid w:val="00831DFC"/>
    <w:rsid w:val="0083387E"/>
    <w:rsid w:val="008421F2"/>
    <w:rsid w:val="00843CCA"/>
    <w:rsid w:val="00850328"/>
    <w:rsid w:val="00850DF5"/>
    <w:rsid w:val="00851D48"/>
    <w:rsid w:val="0085407A"/>
    <w:rsid w:val="00861755"/>
    <w:rsid w:val="00861B61"/>
    <w:rsid w:val="00862B9F"/>
    <w:rsid w:val="00865461"/>
    <w:rsid w:val="00866D01"/>
    <w:rsid w:val="0087733D"/>
    <w:rsid w:val="0088319F"/>
    <w:rsid w:val="00883A44"/>
    <w:rsid w:val="00884D18"/>
    <w:rsid w:val="00896921"/>
    <w:rsid w:val="00897D38"/>
    <w:rsid w:val="008A0236"/>
    <w:rsid w:val="008A1942"/>
    <w:rsid w:val="008B41AC"/>
    <w:rsid w:val="008C183B"/>
    <w:rsid w:val="008C1B27"/>
    <w:rsid w:val="008C2559"/>
    <w:rsid w:val="008C4ACD"/>
    <w:rsid w:val="008C562E"/>
    <w:rsid w:val="008D089E"/>
    <w:rsid w:val="008D162E"/>
    <w:rsid w:val="008D19E8"/>
    <w:rsid w:val="008D34EE"/>
    <w:rsid w:val="008D4E8A"/>
    <w:rsid w:val="008D6CF8"/>
    <w:rsid w:val="008E21DD"/>
    <w:rsid w:val="008E2960"/>
    <w:rsid w:val="008E361E"/>
    <w:rsid w:val="008E5672"/>
    <w:rsid w:val="008E6E92"/>
    <w:rsid w:val="008F00D1"/>
    <w:rsid w:val="008F397B"/>
    <w:rsid w:val="008F4B6B"/>
    <w:rsid w:val="008F663D"/>
    <w:rsid w:val="00901335"/>
    <w:rsid w:val="009031C7"/>
    <w:rsid w:val="00903AA6"/>
    <w:rsid w:val="00906FE7"/>
    <w:rsid w:val="0092127F"/>
    <w:rsid w:val="00921D2F"/>
    <w:rsid w:val="00922870"/>
    <w:rsid w:val="00924987"/>
    <w:rsid w:val="0092656C"/>
    <w:rsid w:val="00930748"/>
    <w:rsid w:val="00931FDC"/>
    <w:rsid w:val="00936EC6"/>
    <w:rsid w:val="0094025C"/>
    <w:rsid w:val="009416F0"/>
    <w:rsid w:val="00943E57"/>
    <w:rsid w:val="00944B90"/>
    <w:rsid w:val="00947F3D"/>
    <w:rsid w:val="00952056"/>
    <w:rsid w:val="009520C1"/>
    <w:rsid w:val="009534EB"/>
    <w:rsid w:val="00956FE6"/>
    <w:rsid w:val="00957E7B"/>
    <w:rsid w:val="00963581"/>
    <w:rsid w:val="00964DF5"/>
    <w:rsid w:val="009662BB"/>
    <w:rsid w:val="00970562"/>
    <w:rsid w:val="00973F26"/>
    <w:rsid w:val="0099130F"/>
    <w:rsid w:val="00992EC8"/>
    <w:rsid w:val="00997B23"/>
    <w:rsid w:val="009A0249"/>
    <w:rsid w:val="009A10FF"/>
    <w:rsid w:val="009A79DA"/>
    <w:rsid w:val="009B0949"/>
    <w:rsid w:val="009B0B4F"/>
    <w:rsid w:val="009B2690"/>
    <w:rsid w:val="009B287F"/>
    <w:rsid w:val="009B5EE3"/>
    <w:rsid w:val="009C01E3"/>
    <w:rsid w:val="009C0CF0"/>
    <w:rsid w:val="009C3AF8"/>
    <w:rsid w:val="009C3F91"/>
    <w:rsid w:val="009D040B"/>
    <w:rsid w:val="009D20A7"/>
    <w:rsid w:val="009D36A3"/>
    <w:rsid w:val="009D505C"/>
    <w:rsid w:val="009D5215"/>
    <w:rsid w:val="009D56F9"/>
    <w:rsid w:val="009D5729"/>
    <w:rsid w:val="009D6E19"/>
    <w:rsid w:val="009E1353"/>
    <w:rsid w:val="009E1AA7"/>
    <w:rsid w:val="009E2078"/>
    <w:rsid w:val="009E20B4"/>
    <w:rsid w:val="009E2AB8"/>
    <w:rsid w:val="009E345C"/>
    <w:rsid w:val="009E3BF8"/>
    <w:rsid w:val="009E3D83"/>
    <w:rsid w:val="009E4348"/>
    <w:rsid w:val="009E5999"/>
    <w:rsid w:val="009E642E"/>
    <w:rsid w:val="009F00B9"/>
    <w:rsid w:val="009F1E95"/>
    <w:rsid w:val="009F1F0F"/>
    <w:rsid w:val="009F2D24"/>
    <w:rsid w:val="009F2EC1"/>
    <w:rsid w:val="009F6799"/>
    <w:rsid w:val="009F7052"/>
    <w:rsid w:val="00A027D2"/>
    <w:rsid w:val="00A02A7C"/>
    <w:rsid w:val="00A0630B"/>
    <w:rsid w:val="00A07240"/>
    <w:rsid w:val="00A11D07"/>
    <w:rsid w:val="00A157B1"/>
    <w:rsid w:val="00A20159"/>
    <w:rsid w:val="00A242F7"/>
    <w:rsid w:val="00A25777"/>
    <w:rsid w:val="00A25A43"/>
    <w:rsid w:val="00A26ADC"/>
    <w:rsid w:val="00A26EC0"/>
    <w:rsid w:val="00A27B5A"/>
    <w:rsid w:val="00A31619"/>
    <w:rsid w:val="00A325B4"/>
    <w:rsid w:val="00A340F9"/>
    <w:rsid w:val="00A357AC"/>
    <w:rsid w:val="00A61A9D"/>
    <w:rsid w:val="00A658F6"/>
    <w:rsid w:val="00A70817"/>
    <w:rsid w:val="00A7172C"/>
    <w:rsid w:val="00A74499"/>
    <w:rsid w:val="00A752C3"/>
    <w:rsid w:val="00A8094F"/>
    <w:rsid w:val="00A8287A"/>
    <w:rsid w:val="00A87026"/>
    <w:rsid w:val="00A87A53"/>
    <w:rsid w:val="00A973B6"/>
    <w:rsid w:val="00A97A65"/>
    <w:rsid w:val="00AA1581"/>
    <w:rsid w:val="00AA1FBC"/>
    <w:rsid w:val="00AA209D"/>
    <w:rsid w:val="00AA5B72"/>
    <w:rsid w:val="00AA5EB9"/>
    <w:rsid w:val="00AA757F"/>
    <w:rsid w:val="00AB2DDC"/>
    <w:rsid w:val="00AB3262"/>
    <w:rsid w:val="00AB6891"/>
    <w:rsid w:val="00AC181B"/>
    <w:rsid w:val="00AC25EB"/>
    <w:rsid w:val="00AC3652"/>
    <w:rsid w:val="00AD5934"/>
    <w:rsid w:val="00AD7075"/>
    <w:rsid w:val="00AE1E57"/>
    <w:rsid w:val="00AE42D3"/>
    <w:rsid w:val="00AE7BE9"/>
    <w:rsid w:val="00AF0715"/>
    <w:rsid w:val="00AF08C7"/>
    <w:rsid w:val="00AF3A3F"/>
    <w:rsid w:val="00AF4E42"/>
    <w:rsid w:val="00B01314"/>
    <w:rsid w:val="00B05701"/>
    <w:rsid w:val="00B062C2"/>
    <w:rsid w:val="00B10177"/>
    <w:rsid w:val="00B106B8"/>
    <w:rsid w:val="00B108DB"/>
    <w:rsid w:val="00B118C5"/>
    <w:rsid w:val="00B1647B"/>
    <w:rsid w:val="00B17DA6"/>
    <w:rsid w:val="00B17E54"/>
    <w:rsid w:val="00B2385A"/>
    <w:rsid w:val="00B253EA"/>
    <w:rsid w:val="00B26EEC"/>
    <w:rsid w:val="00B43864"/>
    <w:rsid w:val="00B51D50"/>
    <w:rsid w:val="00B53A8C"/>
    <w:rsid w:val="00B55981"/>
    <w:rsid w:val="00B57DBA"/>
    <w:rsid w:val="00B610AE"/>
    <w:rsid w:val="00B63372"/>
    <w:rsid w:val="00B6355E"/>
    <w:rsid w:val="00B6413B"/>
    <w:rsid w:val="00B7136D"/>
    <w:rsid w:val="00B718C5"/>
    <w:rsid w:val="00B71E1D"/>
    <w:rsid w:val="00B7311F"/>
    <w:rsid w:val="00B7354D"/>
    <w:rsid w:val="00B73745"/>
    <w:rsid w:val="00B75B0A"/>
    <w:rsid w:val="00B84D0E"/>
    <w:rsid w:val="00B858AB"/>
    <w:rsid w:val="00B94753"/>
    <w:rsid w:val="00B9523B"/>
    <w:rsid w:val="00BA27C3"/>
    <w:rsid w:val="00BA4B80"/>
    <w:rsid w:val="00BB14C6"/>
    <w:rsid w:val="00BC02A2"/>
    <w:rsid w:val="00BC4ABE"/>
    <w:rsid w:val="00BC5A82"/>
    <w:rsid w:val="00BC73FA"/>
    <w:rsid w:val="00BD060A"/>
    <w:rsid w:val="00BD11CA"/>
    <w:rsid w:val="00BD2372"/>
    <w:rsid w:val="00BD2911"/>
    <w:rsid w:val="00BD3F8B"/>
    <w:rsid w:val="00BD576F"/>
    <w:rsid w:val="00BD63D6"/>
    <w:rsid w:val="00BD6A73"/>
    <w:rsid w:val="00BD72EF"/>
    <w:rsid w:val="00BE4069"/>
    <w:rsid w:val="00BE5E12"/>
    <w:rsid w:val="00BE634D"/>
    <w:rsid w:val="00BE6C24"/>
    <w:rsid w:val="00BE79BF"/>
    <w:rsid w:val="00BF30A6"/>
    <w:rsid w:val="00BF386D"/>
    <w:rsid w:val="00BF4905"/>
    <w:rsid w:val="00C00932"/>
    <w:rsid w:val="00C03A16"/>
    <w:rsid w:val="00C05CD2"/>
    <w:rsid w:val="00C1417C"/>
    <w:rsid w:val="00C14E50"/>
    <w:rsid w:val="00C154B7"/>
    <w:rsid w:val="00C159BF"/>
    <w:rsid w:val="00C15DB3"/>
    <w:rsid w:val="00C1668E"/>
    <w:rsid w:val="00C221BA"/>
    <w:rsid w:val="00C24E45"/>
    <w:rsid w:val="00C25828"/>
    <w:rsid w:val="00C27D05"/>
    <w:rsid w:val="00C42F18"/>
    <w:rsid w:val="00C45D5B"/>
    <w:rsid w:val="00C5538E"/>
    <w:rsid w:val="00C66C54"/>
    <w:rsid w:val="00C66E06"/>
    <w:rsid w:val="00C66ECB"/>
    <w:rsid w:val="00C704D9"/>
    <w:rsid w:val="00C738F3"/>
    <w:rsid w:val="00C74D88"/>
    <w:rsid w:val="00C80BE8"/>
    <w:rsid w:val="00C81D87"/>
    <w:rsid w:val="00C844F5"/>
    <w:rsid w:val="00C87439"/>
    <w:rsid w:val="00C8783F"/>
    <w:rsid w:val="00C974A7"/>
    <w:rsid w:val="00C97E94"/>
    <w:rsid w:val="00CA356A"/>
    <w:rsid w:val="00CA36E8"/>
    <w:rsid w:val="00CB0A78"/>
    <w:rsid w:val="00CB13AB"/>
    <w:rsid w:val="00CB178C"/>
    <w:rsid w:val="00CB5034"/>
    <w:rsid w:val="00CB506E"/>
    <w:rsid w:val="00CB59C5"/>
    <w:rsid w:val="00CB7AB4"/>
    <w:rsid w:val="00CC0542"/>
    <w:rsid w:val="00CC0BF8"/>
    <w:rsid w:val="00CC2066"/>
    <w:rsid w:val="00CC2B8C"/>
    <w:rsid w:val="00CC3B6D"/>
    <w:rsid w:val="00CC44A6"/>
    <w:rsid w:val="00CC5996"/>
    <w:rsid w:val="00CC6BE8"/>
    <w:rsid w:val="00CC7137"/>
    <w:rsid w:val="00CD0F25"/>
    <w:rsid w:val="00CD48AC"/>
    <w:rsid w:val="00CD752D"/>
    <w:rsid w:val="00CE1E9D"/>
    <w:rsid w:val="00CE54EC"/>
    <w:rsid w:val="00CF1CEF"/>
    <w:rsid w:val="00CF2138"/>
    <w:rsid w:val="00CF2A87"/>
    <w:rsid w:val="00CF5EE0"/>
    <w:rsid w:val="00CF6286"/>
    <w:rsid w:val="00CF75BE"/>
    <w:rsid w:val="00D026C7"/>
    <w:rsid w:val="00D038E8"/>
    <w:rsid w:val="00D04774"/>
    <w:rsid w:val="00D1116B"/>
    <w:rsid w:val="00D1195E"/>
    <w:rsid w:val="00D128CA"/>
    <w:rsid w:val="00D13129"/>
    <w:rsid w:val="00D134B7"/>
    <w:rsid w:val="00D14BB5"/>
    <w:rsid w:val="00D1599A"/>
    <w:rsid w:val="00D170B4"/>
    <w:rsid w:val="00D21AB6"/>
    <w:rsid w:val="00D2250F"/>
    <w:rsid w:val="00D22997"/>
    <w:rsid w:val="00D250B1"/>
    <w:rsid w:val="00D26183"/>
    <w:rsid w:val="00D31711"/>
    <w:rsid w:val="00D33100"/>
    <w:rsid w:val="00D35D67"/>
    <w:rsid w:val="00D42501"/>
    <w:rsid w:val="00D44F99"/>
    <w:rsid w:val="00D4514F"/>
    <w:rsid w:val="00D4525A"/>
    <w:rsid w:val="00D46040"/>
    <w:rsid w:val="00D5058F"/>
    <w:rsid w:val="00D515F1"/>
    <w:rsid w:val="00D54743"/>
    <w:rsid w:val="00D561E0"/>
    <w:rsid w:val="00D56CB1"/>
    <w:rsid w:val="00D609A8"/>
    <w:rsid w:val="00D612B7"/>
    <w:rsid w:val="00D61FA5"/>
    <w:rsid w:val="00D66A17"/>
    <w:rsid w:val="00D70C38"/>
    <w:rsid w:val="00D730BF"/>
    <w:rsid w:val="00D752F0"/>
    <w:rsid w:val="00D91E63"/>
    <w:rsid w:val="00D92622"/>
    <w:rsid w:val="00D97E28"/>
    <w:rsid w:val="00DA2FA1"/>
    <w:rsid w:val="00DA72C3"/>
    <w:rsid w:val="00DB1046"/>
    <w:rsid w:val="00DB10FF"/>
    <w:rsid w:val="00DB4C5A"/>
    <w:rsid w:val="00DB6123"/>
    <w:rsid w:val="00DB79B5"/>
    <w:rsid w:val="00DC1C9D"/>
    <w:rsid w:val="00DC29C2"/>
    <w:rsid w:val="00DC2E21"/>
    <w:rsid w:val="00DC3289"/>
    <w:rsid w:val="00DC37D1"/>
    <w:rsid w:val="00DD01D6"/>
    <w:rsid w:val="00DD2BAF"/>
    <w:rsid w:val="00DD3B92"/>
    <w:rsid w:val="00DD4274"/>
    <w:rsid w:val="00DD4C43"/>
    <w:rsid w:val="00DD58F8"/>
    <w:rsid w:val="00DD6023"/>
    <w:rsid w:val="00DD6A62"/>
    <w:rsid w:val="00DE1FC1"/>
    <w:rsid w:val="00DE235F"/>
    <w:rsid w:val="00DE4EC8"/>
    <w:rsid w:val="00DE5C57"/>
    <w:rsid w:val="00DE7206"/>
    <w:rsid w:val="00DF0CF1"/>
    <w:rsid w:val="00DF3AEC"/>
    <w:rsid w:val="00DF43CB"/>
    <w:rsid w:val="00DF7CC4"/>
    <w:rsid w:val="00E009DC"/>
    <w:rsid w:val="00E0113B"/>
    <w:rsid w:val="00E0213A"/>
    <w:rsid w:val="00E06216"/>
    <w:rsid w:val="00E07453"/>
    <w:rsid w:val="00E10AAB"/>
    <w:rsid w:val="00E13764"/>
    <w:rsid w:val="00E15E8A"/>
    <w:rsid w:val="00E20F76"/>
    <w:rsid w:val="00E33413"/>
    <w:rsid w:val="00E34D7A"/>
    <w:rsid w:val="00E41282"/>
    <w:rsid w:val="00E450A1"/>
    <w:rsid w:val="00E459E2"/>
    <w:rsid w:val="00E4675B"/>
    <w:rsid w:val="00E471B7"/>
    <w:rsid w:val="00E507D7"/>
    <w:rsid w:val="00E51D1C"/>
    <w:rsid w:val="00E540EC"/>
    <w:rsid w:val="00E61172"/>
    <w:rsid w:val="00E643A8"/>
    <w:rsid w:val="00E74A41"/>
    <w:rsid w:val="00E76844"/>
    <w:rsid w:val="00E77DC3"/>
    <w:rsid w:val="00E83C18"/>
    <w:rsid w:val="00E8709F"/>
    <w:rsid w:val="00E921BE"/>
    <w:rsid w:val="00E96C43"/>
    <w:rsid w:val="00EA1BF6"/>
    <w:rsid w:val="00EA2655"/>
    <w:rsid w:val="00EA2FCB"/>
    <w:rsid w:val="00EB1EB6"/>
    <w:rsid w:val="00EB1FC5"/>
    <w:rsid w:val="00EB2AA0"/>
    <w:rsid w:val="00EB570B"/>
    <w:rsid w:val="00EB5BFC"/>
    <w:rsid w:val="00EC2504"/>
    <w:rsid w:val="00EC3859"/>
    <w:rsid w:val="00EC5B7D"/>
    <w:rsid w:val="00EC67E3"/>
    <w:rsid w:val="00ED0DDA"/>
    <w:rsid w:val="00ED361B"/>
    <w:rsid w:val="00ED496C"/>
    <w:rsid w:val="00ED75AB"/>
    <w:rsid w:val="00EE3403"/>
    <w:rsid w:val="00EE6539"/>
    <w:rsid w:val="00EE70C2"/>
    <w:rsid w:val="00EF5930"/>
    <w:rsid w:val="00F0095A"/>
    <w:rsid w:val="00F00C25"/>
    <w:rsid w:val="00F05EF2"/>
    <w:rsid w:val="00F07822"/>
    <w:rsid w:val="00F07C4A"/>
    <w:rsid w:val="00F21756"/>
    <w:rsid w:val="00F21D31"/>
    <w:rsid w:val="00F226C5"/>
    <w:rsid w:val="00F22963"/>
    <w:rsid w:val="00F2330E"/>
    <w:rsid w:val="00F237DC"/>
    <w:rsid w:val="00F321B1"/>
    <w:rsid w:val="00F322FC"/>
    <w:rsid w:val="00F32E1D"/>
    <w:rsid w:val="00F3562C"/>
    <w:rsid w:val="00F37B04"/>
    <w:rsid w:val="00F41BAB"/>
    <w:rsid w:val="00F42A8B"/>
    <w:rsid w:val="00F44E07"/>
    <w:rsid w:val="00F46A93"/>
    <w:rsid w:val="00F525E9"/>
    <w:rsid w:val="00F5458D"/>
    <w:rsid w:val="00F547A5"/>
    <w:rsid w:val="00F5797C"/>
    <w:rsid w:val="00F64064"/>
    <w:rsid w:val="00F6568E"/>
    <w:rsid w:val="00F73F61"/>
    <w:rsid w:val="00F758C7"/>
    <w:rsid w:val="00F779CB"/>
    <w:rsid w:val="00F81752"/>
    <w:rsid w:val="00F8531B"/>
    <w:rsid w:val="00F90616"/>
    <w:rsid w:val="00F92495"/>
    <w:rsid w:val="00F97C32"/>
    <w:rsid w:val="00F97E21"/>
    <w:rsid w:val="00FA20DB"/>
    <w:rsid w:val="00FA650B"/>
    <w:rsid w:val="00FA7677"/>
    <w:rsid w:val="00FB5DAF"/>
    <w:rsid w:val="00FC03B1"/>
    <w:rsid w:val="00FC256F"/>
    <w:rsid w:val="00FC6F27"/>
    <w:rsid w:val="00FC780E"/>
    <w:rsid w:val="00FD2CB8"/>
    <w:rsid w:val="00FD5424"/>
    <w:rsid w:val="00FD5BAA"/>
    <w:rsid w:val="00FD68E2"/>
    <w:rsid w:val="00FE1320"/>
    <w:rsid w:val="00FE2987"/>
    <w:rsid w:val="00FF02D6"/>
    <w:rsid w:val="00FF0868"/>
    <w:rsid w:val="00FF14A4"/>
    <w:rsid w:val="00FF377F"/>
    <w:rsid w:val="00FF5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528552-89D3-4A86-B7CC-586240236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BB5"/>
    <w:pPr>
      <w:spacing w:before="120" w:after="0" w:line="240" w:lineRule="auto"/>
      <w:ind w:firstLine="72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5EF2"/>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ListParagraph">
    <w:name w:val="List Paragraph"/>
    <w:aliases w:val="List Paragraph (numbered (a)),List Paragraph Char Char Char,Use Case List Paragraph,List Paragraph2,Table/Figure Heading,En tête 1,6,Indent Paragraph,Heading,Medium List 2 - Accent 41,ANNEX,References,Liste 1,L,NumberedP,List Paragraph1"/>
    <w:link w:val="ListParagraphChar"/>
    <w:uiPriority w:val="34"/>
    <w:qFormat/>
    <w:rsid w:val="003E5B6B"/>
    <w:pPr>
      <w:pBdr>
        <w:top w:val="nil"/>
        <w:left w:val="nil"/>
        <w:bottom w:val="nil"/>
        <w:right w:val="nil"/>
        <w:between w:val="nil"/>
        <w:bar w:val="nil"/>
      </w:pBdr>
      <w:spacing w:after="200" w:line="276" w:lineRule="auto"/>
      <w:ind w:left="720"/>
    </w:pPr>
    <w:rPr>
      <w:rFonts w:ascii="Calibri" w:eastAsia="Arial Unicode MS" w:hAnsi="Calibri" w:cs="Arial Unicode MS"/>
      <w:color w:val="000000"/>
      <w:u w:color="000000"/>
      <w:bdr w:val="nil"/>
    </w:rPr>
  </w:style>
  <w:style w:type="character" w:customStyle="1" w:styleId="ListParagraphChar">
    <w:name w:val="List Paragraph Char"/>
    <w:aliases w:val="List Paragraph (numbered (a)) Char,List Paragraph Char Char Char Char,Use Case List Paragraph Char,List Paragraph2 Char,Table/Figure Heading Char,En tête 1 Char,6 Char,Indent Paragraph Char,Heading Char,Medium List 2 - Accent 41 Char"/>
    <w:link w:val="ListParagraph"/>
    <w:uiPriority w:val="34"/>
    <w:qFormat/>
    <w:locked/>
    <w:rsid w:val="003E5B6B"/>
    <w:rPr>
      <w:rFonts w:ascii="Calibri" w:eastAsia="Arial Unicode MS" w:hAnsi="Calibri" w:cs="Arial Unicode MS"/>
      <w:color w:val="000000"/>
      <w:u w:color="000000"/>
      <w:bdr w:val="nil"/>
    </w:rPr>
  </w:style>
  <w:style w:type="paragraph" w:customStyle="1" w:styleId="xmsonormal">
    <w:name w:val="x_msonormal"/>
    <w:basedOn w:val="Normal"/>
    <w:rsid w:val="003E5B6B"/>
    <w:pPr>
      <w:spacing w:before="100" w:beforeAutospacing="1" w:after="100" w:afterAutospacing="1"/>
    </w:pPr>
    <w:rPr>
      <w:rFonts w:ascii="Times New Roman" w:hAnsi="Times New Roman" w:cs="Times New Roman"/>
      <w:sz w:val="24"/>
      <w:szCs w:val="24"/>
      <w:lang w:val="en-GB" w:eastAsia="bs-Latn-BA"/>
    </w:rPr>
  </w:style>
  <w:style w:type="paragraph" w:customStyle="1" w:styleId="BodyA">
    <w:name w:val="Body A"/>
    <w:rsid w:val="00FF377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style>
  <w:style w:type="table" w:styleId="TableGrid">
    <w:name w:val="Table Grid"/>
    <w:basedOn w:val="TableNormal"/>
    <w:uiPriority w:val="39"/>
    <w:rsid w:val="003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3F13"/>
    <w:pPr>
      <w:tabs>
        <w:tab w:val="center" w:pos="4513"/>
        <w:tab w:val="right" w:pos="9026"/>
      </w:tabs>
    </w:pPr>
  </w:style>
  <w:style w:type="character" w:customStyle="1" w:styleId="HeaderChar">
    <w:name w:val="Header Char"/>
    <w:basedOn w:val="DefaultParagraphFont"/>
    <w:link w:val="Header"/>
    <w:uiPriority w:val="99"/>
    <w:rsid w:val="00013F13"/>
  </w:style>
  <w:style w:type="paragraph" w:styleId="Footer">
    <w:name w:val="footer"/>
    <w:basedOn w:val="Normal"/>
    <w:link w:val="FooterChar"/>
    <w:uiPriority w:val="99"/>
    <w:unhideWhenUsed/>
    <w:rsid w:val="00013F13"/>
    <w:pPr>
      <w:tabs>
        <w:tab w:val="center" w:pos="4513"/>
        <w:tab w:val="right" w:pos="9026"/>
      </w:tabs>
    </w:pPr>
  </w:style>
  <w:style w:type="character" w:customStyle="1" w:styleId="FooterChar">
    <w:name w:val="Footer Char"/>
    <w:basedOn w:val="DefaultParagraphFont"/>
    <w:link w:val="Footer"/>
    <w:uiPriority w:val="99"/>
    <w:rsid w:val="00013F13"/>
  </w:style>
  <w:style w:type="numbering" w:customStyle="1" w:styleId="ImportedStyle1">
    <w:name w:val="Imported Style 1"/>
    <w:rsid w:val="00536E92"/>
    <w:pPr>
      <w:numPr>
        <w:numId w:val="10"/>
      </w:numPr>
    </w:pPr>
  </w:style>
  <w:style w:type="character" w:styleId="CommentReference">
    <w:name w:val="annotation reference"/>
    <w:basedOn w:val="DefaultParagraphFont"/>
    <w:uiPriority w:val="99"/>
    <w:semiHidden/>
    <w:unhideWhenUsed/>
    <w:rsid w:val="00533D74"/>
    <w:rPr>
      <w:sz w:val="16"/>
      <w:szCs w:val="16"/>
    </w:rPr>
  </w:style>
  <w:style w:type="paragraph" w:styleId="CommentText">
    <w:name w:val="annotation text"/>
    <w:basedOn w:val="Normal"/>
    <w:link w:val="CommentTextChar"/>
    <w:uiPriority w:val="99"/>
    <w:semiHidden/>
    <w:unhideWhenUsed/>
    <w:rsid w:val="00533D74"/>
    <w:rPr>
      <w:sz w:val="20"/>
      <w:szCs w:val="20"/>
    </w:rPr>
  </w:style>
  <w:style w:type="character" w:customStyle="1" w:styleId="CommentTextChar">
    <w:name w:val="Comment Text Char"/>
    <w:basedOn w:val="DefaultParagraphFont"/>
    <w:link w:val="CommentText"/>
    <w:uiPriority w:val="99"/>
    <w:semiHidden/>
    <w:rsid w:val="00533D74"/>
    <w:rPr>
      <w:sz w:val="20"/>
      <w:szCs w:val="20"/>
    </w:rPr>
  </w:style>
  <w:style w:type="paragraph" w:styleId="CommentSubject">
    <w:name w:val="annotation subject"/>
    <w:basedOn w:val="CommentText"/>
    <w:next w:val="CommentText"/>
    <w:link w:val="CommentSubjectChar"/>
    <w:uiPriority w:val="99"/>
    <w:semiHidden/>
    <w:unhideWhenUsed/>
    <w:rsid w:val="00533D74"/>
    <w:rPr>
      <w:b/>
      <w:bCs/>
    </w:rPr>
  </w:style>
  <w:style w:type="character" w:customStyle="1" w:styleId="CommentSubjectChar">
    <w:name w:val="Comment Subject Char"/>
    <w:basedOn w:val="CommentTextChar"/>
    <w:link w:val="CommentSubject"/>
    <w:uiPriority w:val="99"/>
    <w:semiHidden/>
    <w:rsid w:val="00533D74"/>
    <w:rPr>
      <w:b/>
      <w:bCs/>
      <w:sz w:val="20"/>
      <w:szCs w:val="20"/>
    </w:rPr>
  </w:style>
  <w:style w:type="paragraph" w:styleId="BalloonText">
    <w:name w:val="Balloon Text"/>
    <w:basedOn w:val="Normal"/>
    <w:link w:val="BalloonTextChar"/>
    <w:uiPriority w:val="99"/>
    <w:semiHidden/>
    <w:unhideWhenUsed/>
    <w:rsid w:val="00533D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D74"/>
    <w:rPr>
      <w:rFonts w:ascii="Segoe UI" w:hAnsi="Segoe UI" w:cs="Segoe UI"/>
      <w:sz w:val="18"/>
      <w:szCs w:val="18"/>
    </w:rPr>
  </w:style>
  <w:style w:type="paragraph" w:styleId="Revision">
    <w:name w:val="Revision"/>
    <w:hidden/>
    <w:uiPriority w:val="99"/>
    <w:semiHidden/>
    <w:rsid w:val="007E19E0"/>
    <w:pPr>
      <w:spacing w:after="0" w:line="240" w:lineRule="auto"/>
    </w:pPr>
  </w:style>
  <w:style w:type="character" w:customStyle="1" w:styleId="normaltextrun">
    <w:name w:val="normaltextrun"/>
    <w:basedOn w:val="DefaultParagraphFont"/>
    <w:rsid w:val="009F7052"/>
  </w:style>
  <w:style w:type="character" w:customStyle="1" w:styleId="eop">
    <w:name w:val="eop"/>
    <w:basedOn w:val="DefaultParagraphFont"/>
    <w:rsid w:val="009F7052"/>
  </w:style>
  <w:style w:type="paragraph" w:styleId="HTMLPreformatted">
    <w:name w:val="HTML Preformatted"/>
    <w:basedOn w:val="Normal"/>
    <w:link w:val="HTMLPreformattedChar"/>
    <w:uiPriority w:val="99"/>
    <w:semiHidden/>
    <w:unhideWhenUsed/>
    <w:rsid w:val="008D1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left"/>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8D162E"/>
    <w:rPr>
      <w:rFonts w:ascii="Courier New" w:eastAsia="Times New Roman" w:hAnsi="Courier New" w:cs="Courier New"/>
      <w:sz w:val="20"/>
      <w:szCs w:val="20"/>
      <w:lang w:val="en-GB" w:eastAsia="en-GB"/>
    </w:rPr>
  </w:style>
  <w:style w:type="character" w:customStyle="1" w:styleId="y2iqfc">
    <w:name w:val="y2iqfc"/>
    <w:basedOn w:val="DefaultParagraphFont"/>
    <w:rsid w:val="008D162E"/>
  </w:style>
  <w:style w:type="paragraph" w:styleId="Title">
    <w:name w:val="Title"/>
    <w:basedOn w:val="Normal"/>
    <w:next w:val="Normal"/>
    <w:link w:val="TitleChar"/>
    <w:uiPriority w:val="10"/>
    <w:qFormat/>
    <w:rsid w:val="00184E93"/>
    <w:pPr>
      <w:spacing w:before="0"/>
      <w:ind w:firstLine="0"/>
      <w:contextualSpacing/>
      <w:jc w:val="left"/>
    </w:pPr>
    <w:rPr>
      <w:rFonts w:asciiTheme="majorHAnsi" w:eastAsiaTheme="majorEastAsia" w:hAnsiTheme="majorHAnsi" w:cstheme="majorBidi"/>
      <w:spacing w:val="-10"/>
      <w:kern w:val="28"/>
      <w:sz w:val="56"/>
      <w:szCs w:val="56"/>
      <w:lang w:val="hr-HR"/>
    </w:rPr>
  </w:style>
  <w:style w:type="character" w:customStyle="1" w:styleId="TitleChar">
    <w:name w:val="Title Char"/>
    <w:basedOn w:val="DefaultParagraphFont"/>
    <w:link w:val="Title"/>
    <w:uiPriority w:val="10"/>
    <w:rsid w:val="00184E93"/>
    <w:rPr>
      <w:rFonts w:asciiTheme="majorHAnsi" w:eastAsiaTheme="majorEastAsia" w:hAnsiTheme="majorHAnsi" w:cstheme="majorBidi"/>
      <w:spacing w:val="-10"/>
      <w:kern w:val="28"/>
      <w:sz w:val="56"/>
      <w:szCs w:val="56"/>
      <w:lang w:val="hr-HR"/>
    </w:rPr>
  </w:style>
  <w:style w:type="numbering" w:customStyle="1" w:styleId="ImportedStyle11">
    <w:name w:val="Imported Style 11"/>
    <w:rsid w:val="00184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62015">
      <w:bodyDiv w:val="1"/>
      <w:marLeft w:val="0"/>
      <w:marRight w:val="0"/>
      <w:marTop w:val="0"/>
      <w:marBottom w:val="0"/>
      <w:divBdr>
        <w:top w:val="none" w:sz="0" w:space="0" w:color="auto"/>
        <w:left w:val="none" w:sz="0" w:space="0" w:color="auto"/>
        <w:bottom w:val="none" w:sz="0" w:space="0" w:color="auto"/>
        <w:right w:val="none" w:sz="0" w:space="0" w:color="auto"/>
      </w:divBdr>
    </w:div>
    <w:div w:id="166992339">
      <w:bodyDiv w:val="1"/>
      <w:marLeft w:val="0"/>
      <w:marRight w:val="0"/>
      <w:marTop w:val="0"/>
      <w:marBottom w:val="0"/>
      <w:divBdr>
        <w:top w:val="none" w:sz="0" w:space="0" w:color="auto"/>
        <w:left w:val="none" w:sz="0" w:space="0" w:color="auto"/>
        <w:bottom w:val="none" w:sz="0" w:space="0" w:color="auto"/>
        <w:right w:val="none" w:sz="0" w:space="0" w:color="auto"/>
      </w:divBdr>
    </w:div>
    <w:div w:id="478109785">
      <w:bodyDiv w:val="1"/>
      <w:marLeft w:val="0"/>
      <w:marRight w:val="0"/>
      <w:marTop w:val="0"/>
      <w:marBottom w:val="0"/>
      <w:divBdr>
        <w:top w:val="none" w:sz="0" w:space="0" w:color="auto"/>
        <w:left w:val="none" w:sz="0" w:space="0" w:color="auto"/>
        <w:bottom w:val="none" w:sz="0" w:space="0" w:color="auto"/>
        <w:right w:val="none" w:sz="0" w:space="0" w:color="auto"/>
      </w:divBdr>
    </w:div>
    <w:div w:id="486630885">
      <w:bodyDiv w:val="1"/>
      <w:marLeft w:val="0"/>
      <w:marRight w:val="0"/>
      <w:marTop w:val="0"/>
      <w:marBottom w:val="0"/>
      <w:divBdr>
        <w:top w:val="none" w:sz="0" w:space="0" w:color="auto"/>
        <w:left w:val="none" w:sz="0" w:space="0" w:color="auto"/>
        <w:bottom w:val="none" w:sz="0" w:space="0" w:color="auto"/>
        <w:right w:val="none" w:sz="0" w:space="0" w:color="auto"/>
      </w:divBdr>
    </w:div>
    <w:div w:id="611013422">
      <w:bodyDiv w:val="1"/>
      <w:marLeft w:val="0"/>
      <w:marRight w:val="0"/>
      <w:marTop w:val="0"/>
      <w:marBottom w:val="0"/>
      <w:divBdr>
        <w:top w:val="none" w:sz="0" w:space="0" w:color="auto"/>
        <w:left w:val="none" w:sz="0" w:space="0" w:color="auto"/>
        <w:bottom w:val="none" w:sz="0" w:space="0" w:color="auto"/>
        <w:right w:val="none" w:sz="0" w:space="0" w:color="auto"/>
      </w:divBdr>
    </w:div>
    <w:div w:id="616759655">
      <w:bodyDiv w:val="1"/>
      <w:marLeft w:val="0"/>
      <w:marRight w:val="0"/>
      <w:marTop w:val="0"/>
      <w:marBottom w:val="0"/>
      <w:divBdr>
        <w:top w:val="none" w:sz="0" w:space="0" w:color="auto"/>
        <w:left w:val="none" w:sz="0" w:space="0" w:color="auto"/>
        <w:bottom w:val="none" w:sz="0" w:space="0" w:color="auto"/>
        <w:right w:val="none" w:sz="0" w:space="0" w:color="auto"/>
      </w:divBdr>
    </w:div>
    <w:div w:id="681468512">
      <w:bodyDiv w:val="1"/>
      <w:marLeft w:val="0"/>
      <w:marRight w:val="0"/>
      <w:marTop w:val="0"/>
      <w:marBottom w:val="0"/>
      <w:divBdr>
        <w:top w:val="none" w:sz="0" w:space="0" w:color="auto"/>
        <w:left w:val="none" w:sz="0" w:space="0" w:color="auto"/>
        <w:bottom w:val="none" w:sz="0" w:space="0" w:color="auto"/>
        <w:right w:val="none" w:sz="0" w:space="0" w:color="auto"/>
      </w:divBdr>
    </w:div>
    <w:div w:id="718867331">
      <w:bodyDiv w:val="1"/>
      <w:marLeft w:val="0"/>
      <w:marRight w:val="0"/>
      <w:marTop w:val="0"/>
      <w:marBottom w:val="0"/>
      <w:divBdr>
        <w:top w:val="none" w:sz="0" w:space="0" w:color="auto"/>
        <w:left w:val="none" w:sz="0" w:space="0" w:color="auto"/>
        <w:bottom w:val="none" w:sz="0" w:space="0" w:color="auto"/>
        <w:right w:val="none" w:sz="0" w:space="0" w:color="auto"/>
      </w:divBdr>
    </w:div>
    <w:div w:id="747383089">
      <w:bodyDiv w:val="1"/>
      <w:marLeft w:val="0"/>
      <w:marRight w:val="0"/>
      <w:marTop w:val="0"/>
      <w:marBottom w:val="0"/>
      <w:divBdr>
        <w:top w:val="none" w:sz="0" w:space="0" w:color="auto"/>
        <w:left w:val="none" w:sz="0" w:space="0" w:color="auto"/>
        <w:bottom w:val="none" w:sz="0" w:space="0" w:color="auto"/>
        <w:right w:val="none" w:sz="0" w:space="0" w:color="auto"/>
      </w:divBdr>
    </w:div>
    <w:div w:id="814177454">
      <w:bodyDiv w:val="1"/>
      <w:marLeft w:val="0"/>
      <w:marRight w:val="0"/>
      <w:marTop w:val="0"/>
      <w:marBottom w:val="0"/>
      <w:divBdr>
        <w:top w:val="none" w:sz="0" w:space="0" w:color="auto"/>
        <w:left w:val="none" w:sz="0" w:space="0" w:color="auto"/>
        <w:bottom w:val="none" w:sz="0" w:space="0" w:color="auto"/>
        <w:right w:val="none" w:sz="0" w:space="0" w:color="auto"/>
      </w:divBdr>
    </w:div>
    <w:div w:id="846334671">
      <w:bodyDiv w:val="1"/>
      <w:marLeft w:val="0"/>
      <w:marRight w:val="0"/>
      <w:marTop w:val="0"/>
      <w:marBottom w:val="0"/>
      <w:divBdr>
        <w:top w:val="none" w:sz="0" w:space="0" w:color="auto"/>
        <w:left w:val="none" w:sz="0" w:space="0" w:color="auto"/>
        <w:bottom w:val="none" w:sz="0" w:space="0" w:color="auto"/>
        <w:right w:val="none" w:sz="0" w:space="0" w:color="auto"/>
      </w:divBdr>
    </w:div>
    <w:div w:id="1211653042">
      <w:bodyDiv w:val="1"/>
      <w:marLeft w:val="0"/>
      <w:marRight w:val="0"/>
      <w:marTop w:val="0"/>
      <w:marBottom w:val="0"/>
      <w:divBdr>
        <w:top w:val="none" w:sz="0" w:space="0" w:color="auto"/>
        <w:left w:val="none" w:sz="0" w:space="0" w:color="auto"/>
        <w:bottom w:val="none" w:sz="0" w:space="0" w:color="auto"/>
        <w:right w:val="none" w:sz="0" w:space="0" w:color="auto"/>
      </w:divBdr>
    </w:div>
    <w:div w:id="1263683888">
      <w:bodyDiv w:val="1"/>
      <w:marLeft w:val="0"/>
      <w:marRight w:val="0"/>
      <w:marTop w:val="0"/>
      <w:marBottom w:val="0"/>
      <w:divBdr>
        <w:top w:val="none" w:sz="0" w:space="0" w:color="auto"/>
        <w:left w:val="none" w:sz="0" w:space="0" w:color="auto"/>
        <w:bottom w:val="none" w:sz="0" w:space="0" w:color="auto"/>
        <w:right w:val="none" w:sz="0" w:space="0" w:color="auto"/>
      </w:divBdr>
    </w:div>
    <w:div w:id="1272081619">
      <w:bodyDiv w:val="1"/>
      <w:marLeft w:val="0"/>
      <w:marRight w:val="0"/>
      <w:marTop w:val="0"/>
      <w:marBottom w:val="0"/>
      <w:divBdr>
        <w:top w:val="none" w:sz="0" w:space="0" w:color="auto"/>
        <w:left w:val="none" w:sz="0" w:space="0" w:color="auto"/>
        <w:bottom w:val="none" w:sz="0" w:space="0" w:color="auto"/>
        <w:right w:val="none" w:sz="0" w:space="0" w:color="auto"/>
      </w:divBdr>
    </w:div>
    <w:div w:id="1403092579">
      <w:bodyDiv w:val="1"/>
      <w:marLeft w:val="0"/>
      <w:marRight w:val="0"/>
      <w:marTop w:val="0"/>
      <w:marBottom w:val="0"/>
      <w:divBdr>
        <w:top w:val="none" w:sz="0" w:space="0" w:color="auto"/>
        <w:left w:val="none" w:sz="0" w:space="0" w:color="auto"/>
        <w:bottom w:val="none" w:sz="0" w:space="0" w:color="auto"/>
        <w:right w:val="none" w:sz="0" w:space="0" w:color="auto"/>
      </w:divBdr>
    </w:div>
    <w:div w:id="1509098320">
      <w:bodyDiv w:val="1"/>
      <w:marLeft w:val="0"/>
      <w:marRight w:val="0"/>
      <w:marTop w:val="0"/>
      <w:marBottom w:val="0"/>
      <w:divBdr>
        <w:top w:val="none" w:sz="0" w:space="0" w:color="auto"/>
        <w:left w:val="none" w:sz="0" w:space="0" w:color="auto"/>
        <w:bottom w:val="none" w:sz="0" w:space="0" w:color="auto"/>
        <w:right w:val="none" w:sz="0" w:space="0" w:color="auto"/>
      </w:divBdr>
    </w:div>
    <w:div w:id="1561554547">
      <w:bodyDiv w:val="1"/>
      <w:marLeft w:val="0"/>
      <w:marRight w:val="0"/>
      <w:marTop w:val="0"/>
      <w:marBottom w:val="0"/>
      <w:divBdr>
        <w:top w:val="none" w:sz="0" w:space="0" w:color="auto"/>
        <w:left w:val="none" w:sz="0" w:space="0" w:color="auto"/>
        <w:bottom w:val="none" w:sz="0" w:space="0" w:color="auto"/>
        <w:right w:val="none" w:sz="0" w:space="0" w:color="auto"/>
      </w:divBdr>
    </w:div>
    <w:div w:id="1636182632">
      <w:bodyDiv w:val="1"/>
      <w:marLeft w:val="0"/>
      <w:marRight w:val="0"/>
      <w:marTop w:val="0"/>
      <w:marBottom w:val="0"/>
      <w:divBdr>
        <w:top w:val="none" w:sz="0" w:space="0" w:color="auto"/>
        <w:left w:val="none" w:sz="0" w:space="0" w:color="auto"/>
        <w:bottom w:val="none" w:sz="0" w:space="0" w:color="auto"/>
        <w:right w:val="none" w:sz="0" w:space="0" w:color="auto"/>
      </w:divBdr>
    </w:div>
    <w:div w:id="1644893578">
      <w:bodyDiv w:val="1"/>
      <w:marLeft w:val="0"/>
      <w:marRight w:val="0"/>
      <w:marTop w:val="0"/>
      <w:marBottom w:val="0"/>
      <w:divBdr>
        <w:top w:val="none" w:sz="0" w:space="0" w:color="auto"/>
        <w:left w:val="none" w:sz="0" w:space="0" w:color="auto"/>
        <w:bottom w:val="none" w:sz="0" w:space="0" w:color="auto"/>
        <w:right w:val="none" w:sz="0" w:space="0" w:color="auto"/>
      </w:divBdr>
    </w:div>
    <w:div w:id="1663972057">
      <w:bodyDiv w:val="1"/>
      <w:marLeft w:val="0"/>
      <w:marRight w:val="0"/>
      <w:marTop w:val="0"/>
      <w:marBottom w:val="0"/>
      <w:divBdr>
        <w:top w:val="none" w:sz="0" w:space="0" w:color="auto"/>
        <w:left w:val="none" w:sz="0" w:space="0" w:color="auto"/>
        <w:bottom w:val="none" w:sz="0" w:space="0" w:color="auto"/>
        <w:right w:val="none" w:sz="0" w:space="0" w:color="auto"/>
      </w:divBdr>
    </w:div>
    <w:div w:id="1695383391">
      <w:bodyDiv w:val="1"/>
      <w:marLeft w:val="0"/>
      <w:marRight w:val="0"/>
      <w:marTop w:val="0"/>
      <w:marBottom w:val="0"/>
      <w:divBdr>
        <w:top w:val="none" w:sz="0" w:space="0" w:color="auto"/>
        <w:left w:val="none" w:sz="0" w:space="0" w:color="auto"/>
        <w:bottom w:val="none" w:sz="0" w:space="0" w:color="auto"/>
        <w:right w:val="none" w:sz="0" w:space="0" w:color="auto"/>
      </w:divBdr>
    </w:div>
    <w:div w:id="1715421805">
      <w:bodyDiv w:val="1"/>
      <w:marLeft w:val="0"/>
      <w:marRight w:val="0"/>
      <w:marTop w:val="0"/>
      <w:marBottom w:val="0"/>
      <w:divBdr>
        <w:top w:val="none" w:sz="0" w:space="0" w:color="auto"/>
        <w:left w:val="none" w:sz="0" w:space="0" w:color="auto"/>
        <w:bottom w:val="none" w:sz="0" w:space="0" w:color="auto"/>
        <w:right w:val="none" w:sz="0" w:space="0" w:color="auto"/>
      </w:divBdr>
    </w:div>
    <w:div w:id="1738358139">
      <w:bodyDiv w:val="1"/>
      <w:marLeft w:val="0"/>
      <w:marRight w:val="0"/>
      <w:marTop w:val="0"/>
      <w:marBottom w:val="0"/>
      <w:divBdr>
        <w:top w:val="none" w:sz="0" w:space="0" w:color="auto"/>
        <w:left w:val="none" w:sz="0" w:space="0" w:color="auto"/>
        <w:bottom w:val="none" w:sz="0" w:space="0" w:color="auto"/>
        <w:right w:val="none" w:sz="0" w:space="0" w:color="auto"/>
      </w:divBdr>
    </w:div>
    <w:div w:id="1751659663">
      <w:bodyDiv w:val="1"/>
      <w:marLeft w:val="0"/>
      <w:marRight w:val="0"/>
      <w:marTop w:val="0"/>
      <w:marBottom w:val="0"/>
      <w:divBdr>
        <w:top w:val="none" w:sz="0" w:space="0" w:color="auto"/>
        <w:left w:val="none" w:sz="0" w:space="0" w:color="auto"/>
        <w:bottom w:val="none" w:sz="0" w:space="0" w:color="auto"/>
        <w:right w:val="none" w:sz="0" w:space="0" w:color="auto"/>
      </w:divBdr>
    </w:div>
    <w:div w:id="1784349596">
      <w:bodyDiv w:val="1"/>
      <w:marLeft w:val="0"/>
      <w:marRight w:val="0"/>
      <w:marTop w:val="0"/>
      <w:marBottom w:val="0"/>
      <w:divBdr>
        <w:top w:val="none" w:sz="0" w:space="0" w:color="auto"/>
        <w:left w:val="none" w:sz="0" w:space="0" w:color="auto"/>
        <w:bottom w:val="none" w:sz="0" w:space="0" w:color="auto"/>
        <w:right w:val="none" w:sz="0" w:space="0" w:color="auto"/>
      </w:divBdr>
    </w:div>
    <w:div w:id="198993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80"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81"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1</Pages>
  <Words>8812</Words>
  <Characters>50232</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Svjetlana Radusin</dc:creator>
  <cp:keywords/>
  <dc:description/>
  <cp:lastModifiedBy>Mirela Protic</cp:lastModifiedBy>
  <cp:revision>14</cp:revision>
  <dcterms:created xsi:type="dcterms:W3CDTF">2025-08-07T11:41:00Z</dcterms:created>
  <dcterms:modified xsi:type="dcterms:W3CDTF">2025-08-20T10:17:00Z</dcterms:modified>
</cp:coreProperties>
</file>